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tbl>
      <w:tblPr>
        <w:tblpPr w:horzAnchor="margin" w:tblpXSpec="left" w:vertAnchor="text" w:tblpY="62" w:leftFromText="180" w:topFromText="0" w:rightFromText="180" w:bottomFromText="0"/>
        <w:tblW w:w="9464" w:type="dxa"/>
        <w:tblLook w:val="01E0" w:firstRow="1" w:lastRow="1" w:firstColumn="1" w:lastColumn="1" w:noHBand="0" w:noVBand="0"/>
      </w:tblPr>
      <w:tblGrid>
        <w:gridCol w:w="4786"/>
        <w:gridCol w:w="4678"/>
      </w:tblGrid>
      <w:tr>
        <w:tblPrEx/>
        <w:trPr>
          <w:trHeight w:val="2499"/>
        </w:trPr>
        <w:tc>
          <w:tcPr>
            <w:gridSpan w:val="2"/>
            <w:tcW w:w="9464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Министерство  образования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и науки Республики Татарстан</w:t>
            </w:r>
            <w:r>
              <w:rPr>
                <w:rFonts w:ascii="Times New Roman" w:hAnsi="Times New Roman"/>
                <w:sz w:val="28"/>
                <w:szCs w:val="28"/>
              </w:rPr>
            </w:r>
            <w:r>
              <w:rPr>
                <w:rFonts w:ascii="Times New Roman" w:hAnsi="Times New Roman"/>
                <w:sz w:val="28"/>
                <w:szCs w:val="28"/>
              </w:rPr>
            </w:r>
          </w:p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государственное автономное профессиональное</w:t>
            </w:r>
            <w:r>
              <w:rPr>
                <w:rFonts w:ascii="Times New Roman" w:hAnsi="Times New Roman"/>
                <w:sz w:val="28"/>
                <w:szCs w:val="28"/>
              </w:rPr>
            </w:r>
            <w:r>
              <w:rPr>
                <w:rFonts w:ascii="Times New Roman" w:hAnsi="Times New Roman"/>
                <w:sz w:val="28"/>
                <w:szCs w:val="28"/>
              </w:rPr>
            </w:r>
          </w:p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образовательное учреждение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«Казанский строительный колледж»</w:t>
            </w:r>
            <w:r>
              <w:rPr>
                <w:rFonts w:ascii="Times New Roman" w:hAnsi="Times New Roman"/>
                <w:sz w:val="28"/>
                <w:szCs w:val="28"/>
              </w:rPr>
            </w:r>
            <w:r>
              <w:rPr>
                <w:rFonts w:ascii="Times New Roman" w:hAnsi="Times New Roman"/>
                <w:sz w:val="28"/>
                <w:szCs w:val="28"/>
              </w:rPr>
            </w:r>
          </w:p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  <w:r>
              <w:rPr>
                <w:rFonts w:ascii="Times New Roman" w:hAnsi="Times New Roman"/>
                <w:sz w:val="28"/>
                <w:szCs w:val="28"/>
              </w:rPr>
            </w:r>
            <w:r>
              <w:rPr>
                <w:rFonts w:ascii="Times New Roman" w:hAnsi="Times New Roman"/>
                <w:sz w:val="28"/>
                <w:szCs w:val="28"/>
              </w:rPr>
            </w:r>
          </w:p>
          <w:p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</w:r>
            <w:r>
              <w:rPr>
                <w:rFonts w:ascii="Times New Roman" w:hAnsi="Times New Roman"/>
                <w:b/>
                <w:sz w:val="24"/>
                <w:szCs w:val="24"/>
              </w:rPr>
            </w:r>
            <w:r>
              <w:rPr>
                <w:rFonts w:ascii="Times New Roman" w:hAnsi="Times New Roman"/>
                <w:b/>
                <w:sz w:val="24"/>
                <w:szCs w:val="24"/>
              </w:rPr>
            </w:r>
          </w:p>
        </w:tc>
      </w:tr>
      <w:tr>
        <w:tblPrEx/>
        <w:trPr>
          <w:trHeight w:val="2499"/>
        </w:trPr>
        <w:tc>
          <w:tcPr>
            <w:tcW w:w="4786" w:type="dxa"/>
            <w:textDirection w:val="lrTb"/>
            <w:noWrap w:val="false"/>
          </w:tcPr>
          <w:p>
            <w:pPr>
              <w:spacing w:after="0" w:line="240" w:lineRule="auto"/>
              <w:widowControl w:val="off"/>
              <w:rPr>
                <w:rFonts w:ascii="Times New Roman" w:hAnsi="Times New Roman" w:eastAsia="Times New Roman"/>
                <w:b/>
                <w:sz w:val="24"/>
                <w:szCs w:val="24"/>
              </w:rPr>
            </w:pPr>
            <w:r/>
            <w:bookmarkStart w:id="0" w:name="_GoBack"/>
            <w:r>
              <w:rPr>
                <w:rFonts w:ascii="Times New Roman" w:hAnsi="Times New Roman" w:eastAsia="Times New Roman"/>
                <w:b/>
                <w:sz w:val="24"/>
                <w:szCs w:val="24"/>
                <w:lang w:eastAsia="ru-RU"/>
              </w:rPr>
              <w:t xml:space="preserve">Рассмотрено и принято</w:t>
            </w:r>
            <w:r>
              <w:rPr>
                <w:rFonts w:ascii="Times New Roman" w:hAnsi="Times New Roman" w:eastAsia="Times New Roman"/>
                <w:b/>
                <w:sz w:val="24"/>
                <w:szCs w:val="24"/>
              </w:rPr>
            </w:r>
            <w:r>
              <w:rPr>
                <w:rFonts w:ascii="Times New Roman" w:hAnsi="Times New Roman" w:eastAsia="Times New Roman"/>
                <w:b/>
                <w:sz w:val="24"/>
                <w:szCs w:val="24"/>
              </w:rPr>
            </w:r>
          </w:p>
          <w:p>
            <w:pPr>
              <w:spacing w:after="0" w:line="240" w:lineRule="auto"/>
              <w:widowControl w:val="off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на заседании педагогического        совета колледжа</w:t>
            </w: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r>
          </w:p>
          <w:p>
            <w:pPr>
              <w:widowControl w:val="off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Протокол № 4 от 01.02.2023г. </w:t>
            </w: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/>
                <w:sz w:val="24"/>
                <w:szCs w:val="24"/>
              </w:rPr>
            </w:r>
            <w:r>
              <w:rPr>
                <w:rFonts w:ascii="Times New Roman" w:hAnsi="Times New Roman" w:eastAsia="Times New Roman"/>
                <w:sz w:val="24"/>
                <w:szCs w:val="24"/>
              </w:rPr>
            </w:r>
          </w:p>
        </w:tc>
        <w:tc>
          <w:tcPr>
            <w:tcW w:w="4678" w:type="dxa"/>
            <w:textDirection w:val="lrTb"/>
            <w:noWrap w:val="false"/>
          </w:tcPr>
          <w:p>
            <w:pPr>
              <w:jc w:val="right"/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      УТВЕРЖДАЮ</w:t>
            </w:r>
            <w:r>
              <w:rPr>
                <w:rFonts w:ascii="Times New Roman" w:hAnsi="Times New Roman"/>
                <w:b/>
                <w:sz w:val="24"/>
                <w:szCs w:val="24"/>
              </w:rPr>
            </w:r>
            <w:r>
              <w:rPr>
                <w:rFonts w:ascii="Times New Roman" w:hAnsi="Times New Roman"/>
                <w:b/>
                <w:sz w:val="24"/>
                <w:szCs w:val="24"/>
              </w:rPr>
            </w:r>
          </w:p>
          <w:p>
            <w:pPr>
              <w:jc w:val="right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Директор  ГАПОУ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«КСК»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jc w:val="right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lang w:eastAsia="ru-RU"/>
              </w:rPr>
              <mc:AlternateContent>
                <mc:Choice Requires="wpg">
                  <w:drawing>
                    <wp:inline xmlns:wp="http://schemas.openxmlformats.org/drawingml/2006/wordprocessingDrawing" distT="0" distB="0" distL="0" distR="0">
                      <wp:extent cx="800100" cy="600075"/>
                      <wp:effectExtent l="0" t="0" r="0" b="9525"/>
                      <wp:docPr id="1" name="Рисунок 1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1" name="Рисунок 1"/>
                              <pic:cNvPicPr/>
                              <pic:nvPr/>
                            </pic:nvPicPr>
                            <pic:blipFill>
                              <a:blip r:embed="rId11"/>
                              <a:stretch/>
                            </pic:blipFill>
                            <pic:spPr bwMode="auto">
                              <a:xfrm>
                                <a:off x="0" y="0"/>
                                <a:ext cx="800100" cy="600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mc:Choice>
                <mc:Fallback>
                  <w:pict>
                    <v:shapetype type="#_x0000_t75" o:spt="75" coordsize="21600,21600" o:preferrelative="t" path="m@4@5l@4@11@9@11@9@5xe"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</v:shapetype>
                    <v:shape id="_x0000_i0" o:spid="_x0000_s0" type="#_x0000_t75" style="width:63.00pt;height:47.25pt;mso-wrap-distance-left:0.00pt;mso-wrap-distance-top:0.00pt;mso-wrap-distance-right:0.00pt;mso-wrap-distance-bottom:0.00pt;" stroked="f">
                      <v:path textboxrect="0,0,0,0"/>
                      <v:imagedata r:id="rId11" o:title=""/>
                    </v:shape>
                  </w:pict>
                </mc:Fallback>
              </mc:AlternateConten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А.В.Проснев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jc w:val="right"/>
              <w:widowControl w:val="off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01. 02.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202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  <w:r>
              <w:rPr>
                <w:rFonts w:ascii="Times New Roman" w:hAnsi="Times New Roman" w:eastAsia="Times New Roman"/>
                <w:sz w:val="24"/>
                <w:szCs w:val="24"/>
              </w:rPr>
            </w:r>
            <w:r>
              <w:rPr>
                <w:rFonts w:ascii="Times New Roman" w:hAnsi="Times New Roman" w:eastAsia="Times New Roman"/>
                <w:sz w:val="24"/>
                <w:szCs w:val="24"/>
              </w:rPr>
            </w:r>
          </w:p>
        </w:tc>
      </w:tr>
    </w:tbl>
    <w:p>
      <w:pPr>
        <w:ind w:firstLine="5812"/>
        <w:spacing w:after="0"/>
        <w:tabs>
          <w:tab w:val="left" w:pos="5670" w:leader="none"/>
        </w:tabs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  <w:bookmarkEnd w:id="0"/>
      <w:r>
        <w:rPr>
          <w:rFonts w:ascii="Times New Roman" w:hAnsi="Times New Roman"/>
          <w:b/>
          <w:sz w:val="24"/>
          <w:szCs w:val="24"/>
        </w:rPr>
      </w:r>
      <w:r>
        <w:rPr>
          <w:rFonts w:ascii="Times New Roman" w:hAnsi="Times New Roman"/>
          <w:b/>
          <w:sz w:val="24"/>
          <w:szCs w:val="24"/>
        </w:rPr>
      </w:r>
    </w:p>
    <w:p>
      <w:pPr>
        <w:spacing w:after="0"/>
        <w:tabs>
          <w:tab w:val="left" w:pos="5670" w:leader="none"/>
        </w:tabs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  <w:r>
        <w:rPr>
          <w:rFonts w:ascii="Times New Roman" w:hAnsi="Times New Roman"/>
          <w:b/>
          <w:sz w:val="24"/>
          <w:szCs w:val="24"/>
        </w:rPr>
      </w:r>
      <w:r>
        <w:rPr>
          <w:rFonts w:ascii="Times New Roman" w:hAnsi="Times New Roman"/>
          <w:b/>
          <w:sz w:val="24"/>
          <w:szCs w:val="24"/>
        </w:rPr>
      </w:r>
    </w:p>
    <w:p>
      <w:pPr>
        <w:ind w:left="2832" w:firstLine="708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  <w:r>
        <w:rPr>
          <w:rFonts w:ascii="Times New Roman" w:hAnsi="Times New Roman"/>
          <w:b/>
          <w:sz w:val="24"/>
          <w:szCs w:val="24"/>
        </w:rPr>
      </w:r>
      <w:r>
        <w:rPr>
          <w:rFonts w:ascii="Times New Roman" w:hAnsi="Times New Roman"/>
          <w:b/>
          <w:sz w:val="24"/>
          <w:szCs w:val="24"/>
        </w:rPr>
      </w:r>
    </w:p>
    <w:p>
      <w:pPr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  <w:r>
        <w:rPr>
          <w:rFonts w:ascii="Times New Roman" w:hAnsi="Times New Roman"/>
          <w:b/>
          <w:sz w:val="24"/>
          <w:szCs w:val="24"/>
        </w:rPr>
      </w:r>
      <w:r>
        <w:rPr>
          <w:rFonts w:ascii="Times New Roman" w:hAnsi="Times New Roman"/>
          <w:b/>
          <w:sz w:val="24"/>
          <w:szCs w:val="24"/>
        </w:rPr>
      </w:r>
    </w:p>
    <w:p>
      <w:pPr>
        <w:spacing w:after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</w:r>
      <w:r>
        <w:rPr>
          <w:rFonts w:ascii="Times New Roman" w:hAnsi="Times New Roman"/>
          <w:b/>
          <w:sz w:val="28"/>
          <w:szCs w:val="28"/>
        </w:rPr>
      </w:r>
      <w:r>
        <w:rPr>
          <w:rFonts w:ascii="Times New Roman" w:hAnsi="Times New Roman"/>
          <w:b/>
          <w:sz w:val="28"/>
          <w:szCs w:val="28"/>
        </w:rPr>
      </w:r>
    </w:p>
    <w:p>
      <w:pPr>
        <w:jc w:val="center"/>
        <w:spacing w:after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ПОЛОЖЕНИЕ</w:t>
      </w:r>
      <w:r>
        <w:rPr>
          <w:rFonts w:ascii="Times New Roman" w:hAnsi="Times New Roman"/>
          <w:b/>
          <w:sz w:val="28"/>
          <w:szCs w:val="28"/>
        </w:rPr>
      </w:r>
      <w:r>
        <w:rPr>
          <w:rFonts w:ascii="Times New Roman" w:hAnsi="Times New Roman"/>
          <w:b/>
          <w:sz w:val="28"/>
          <w:szCs w:val="28"/>
        </w:rPr>
      </w:r>
    </w:p>
    <w:p>
      <w:pPr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Порядок и формы проведения</w:t>
      </w:r>
      <w:r>
        <w:rPr>
          <w:rFonts w:ascii="Times New Roman" w:hAnsi="Times New Roman"/>
          <w:sz w:val="28"/>
          <w:szCs w:val="28"/>
          <w:lang w:val="tt-RU"/>
        </w:rPr>
        <w:t xml:space="preserve"> промежуточной аттестации обучающихся, устанавлива</w:t>
      </w:r>
      <w:r>
        <w:rPr>
          <w:rFonts w:ascii="Times New Roman" w:hAnsi="Times New Roman"/>
          <w:sz w:val="28"/>
          <w:szCs w:val="28"/>
          <w:lang w:val="tt-RU"/>
        </w:rPr>
        <w:t xml:space="preserve">ющее</w:t>
      </w:r>
      <w:r>
        <w:rPr>
          <w:rFonts w:ascii="Times New Roman" w:hAnsi="Times New Roman"/>
          <w:sz w:val="28"/>
          <w:szCs w:val="28"/>
          <w:lang w:val="tt-RU"/>
        </w:rPr>
        <w:t xml:space="preserve"> ее периодичность и систему оценок</w:t>
      </w:r>
      <w:r>
        <w:rPr>
          <w:rFonts w:ascii="Times New Roman" w:hAnsi="Times New Roman"/>
          <w:b/>
          <w:sz w:val="28"/>
          <w:szCs w:val="28"/>
        </w:rPr>
      </w:r>
      <w:r>
        <w:rPr>
          <w:rFonts w:ascii="Times New Roman" w:hAnsi="Times New Roman"/>
          <w:b/>
          <w:sz w:val="28"/>
          <w:szCs w:val="28"/>
        </w:rPr>
      </w:r>
    </w:p>
    <w:p>
      <w:pPr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</w:r>
      <w:r>
        <w:rPr>
          <w:rFonts w:ascii="Times New Roman" w:hAnsi="Times New Roman"/>
          <w:b/>
          <w:sz w:val="28"/>
          <w:szCs w:val="28"/>
        </w:rPr>
      </w:r>
      <w:r>
        <w:rPr>
          <w:rFonts w:ascii="Times New Roman" w:hAnsi="Times New Roman"/>
          <w:b/>
          <w:sz w:val="28"/>
          <w:szCs w:val="28"/>
        </w:rPr>
      </w:r>
    </w:p>
    <w:p>
      <w:pPr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</w:r>
      <w:r>
        <w:rPr>
          <w:rFonts w:ascii="Times New Roman" w:hAnsi="Times New Roman"/>
          <w:b/>
          <w:sz w:val="28"/>
          <w:szCs w:val="28"/>
        </w:rPr>
      </w:r>
      <w:r>
        <w:rPr>
          <w:rFonts w:ascii="Times New Roman" w:hAnsi="Times New Roman"/>
          <w:b/>
          <w:sz w:val="28"/>
          <w:szCs w:val="28"/>
        </w:rPr>
      </w:r>
    </w:p>
    <w:p>
      <w:pPr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</w:r>
      <w:r>
        <w:rPr>
          <w:rFonts w:ascii="Times New Roman" w:hAnsi="Times New Roman"/>
          <w:b/>
          <w:sz w:val="28"/>
          <w:szCs w:val="28"/>
        </w:rPr>
      </w:r>
      <w:r>
        <w:rPr>
          <w:rFonts w:ascii="Times New Roman" w:hAnsi="Times New Roman"/>
          <w:b/>
          <w:sz w:val="28"/>
          <w:szCs w:val="28"/>
        </w:rPr>
      </w:r>
    </w:p>
    <w:p>
      <w:pPr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</w:r>
      <w:r>
        <w:rPr>
          <w:rFonts w:ascii="Times New Roman" w:hAnsi="Times New Roman"/>
          <w:b/>
          <w:sz w:val="28"/>
          <w:szCs w:val="28"/>
        </w:rPr>
      </w:r>
      <w:r>
        <w:rPr>
          <w:rFonts w:ascii="Times New Roman" w:hAnsi="Times New Roman"/>
          <w:b/>
          <w:sz w:val="28"/>
          <w:szCs w:val="28"/>
        </w:rPr>
      </w:r>
    </w:p>
    <w:p>
      <w:pPr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</w:r>
      <w:r>
        <w:rPr>
          <w:rFonts w:ascii="Times New Roman" w:hAnsi="Times New Roman"/>
          <w:b/>
          <w:sz w:val="28"/>
          <w:szCs w:val="28"/>
        </w:rPr>
      </w:r>
      <w:r>
        <w:rPr>
          <w:rFonts w:ascii="Times New Roman" w:hAnsi="Times New Roman"/>
          <w:b/>
          <w:sz w:val="28"/>
          <w:szCs w:val="28"/>
        </w:rPr>
      </w:r>
    </w:p>
    <w:p>
      <w:pPr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</w:r>
      <w:r>
        <w:rPr>
          <w:rFonts w:ascii="Times New Roman" w:hAnsi="Times New Roman"/>
          <w:b/>
          <w:sz w:val="28"/>
          <w:szCs w:val="28"/>
        </w:rPr>
      </w:r>
      <w:r>
        <w:rPr>
          <w:rFonts w:ascii="Times New Roman" w:hAnsi="Times New Roman"/>
          <w:b/>
          <w:sz w:val="28"/>
          <w:szCs w:val="28"/>
        </w:rPr>
      </w:r>
    </w:p>
    <w:p>
      <w:pPr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</w:r>
      <w:r>
        <w:rPr>
          <w:rFonts w:ascii="Times New Roman" w:hAnsi="Times New Roman"/>
          <w:b/>
          <w:sz w:val="28"/>
          <w:szCs w:val="28"/>
        </w:rPr>
      </w:r>
      <w:r>
        <w:rPr>
          <w:rFonts w:ascii="Times New Roman" w:hAnsi="Times New Roman"/>
          <w:b/>
          <w:sz w:val="28"/>
          <w:szCs w:val="28"/>
        </w:rPr>
      </w:r>
    </w:p>
    <w:p>
      <w:pPr>
        <w:ind w:left="708" w:firstLine="143"/>
        <w:jc w:val="center"/>
        <w:spacing w:after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Казань 202</w:t>
      </w:r>
      <w:r>
        <w:rPr>
          <w:rFonts w:ascii="Times New Roman" w:hAnsi="Times New Roman"/>
          <w:b/>
          <w:sz w:val="28"/>
          <w:szCs w:val="28"/>
        </w:rPr>
        <w:t xml:space="preserve">3</w:t>
      </w:r>
      <w:r>
        <w:rPr>
          <w:rFonts w:ascii="Times New Roman" w:hAnsi="Times New Roman"/>
          <w:b/>
          <w:sz w:val="28"/>
          <w:szCs w:val="28"/>
        </w:rPr>
      </w:r>
      <w:r>
        <w:rPr>
          <w:rFonts w:ascii="Times New Roman" w:hAnsi="Times New Roman"/>
          <w:b/>
          <w:sz w:val="28"/>
          <w:szCs w:val="28"/>
        </w:rPr>
      </w:r>
    </w:p>
    <w:p>
      <w:pPr>
        <w:ind w:left="708" w:firstLine="143"/>
        <w:jc w:val="center"/>
        <w:spacing w:after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</w:r>
      <w:r>
        <w:rPr>
          <w:rFonts w:ascii="Times New Roman" w:hAnsi="Times New Roman"/>
          <w:b/>
          <w:sz w:val="28"/>
          <w:szCs w:val="28"/>
        </w:rPr>
      </w:r>
      <w:r>
        <w:rPr>
          <w:rFonts w:ascii="Times New Roman" w:hAnsi="Times New Roman"/>
          <w:b/>
          <w:sz w:val="28"/>
          <w:szCs w:val="28"/>
        </w:rPr>
      </w:r>
    </w:p>
    <w:p>
      <w:pPr>
        <w:ind w:left="2832" w:firstLine="708"/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  <w:r>
        <w:rPr>
          <w:rFonts w:ascii="Times New Roman" w:hAnsi="Times New Roman"/>
          <w:b/>
          <w:sz w:val="24"/>
          <w:szCs w:val="24"/>
        </w:rPr>
      </w:r>
      <w:r>
        <w:rPr>
          <w:rFonts w:ascii="Times New Roman" w:hAnsi="Times New Roman"/>
          <w:b/>
          <w:sz w:val="24"/>
          <w:szCs w:val="24"/>
        </w:rPr>
      </w:r>
    </w:p>
    <w:p>
      <w:pPr>
        <w:ind w:left="2832" w:firstLine="708"/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  <w:r>
        <w:rPr>
          <w:rFonts w:ascii="Times New Roman" w:hAnsi="Times New Roman"/>
          <w:b/>
          <w:sz w:val="24"/>
          <w:szCs w:val="24"/>
        </w:rPr>
      </w:r>
      <w:r>
        <w:rPr>
          <w:rFonts w:ascii="Times New Roman" w:hAnsi="Times New Roman"/>
          <w:b/>
          <w:sz w:val="24"/>
          <w:szCs w:val="24"/>
        </w:rPr>
      </w:r>
    </w:p>
    <w:p>
      <w:pPr>
        <w:ind w:left="2832" w:firstLine="708"/>
        <w:spacing w:after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  <w:r>
        <w:rPr>
          <w:rFonts w:ascii="Times New Roman" w:hAnsi="Times New Roman"/>
          <w:b/>
          <w:sz w:val="24"/>
          <w:szCs w:val="24"/>
        </w:rPr>
      </w:r>
      <w:r>
        <w:rPr>
          <w:rFonts w:ascii="Times New Roman" w:hAnsi="Times New Roman"/>
          <w:b/>
          <w:bCs/>
          <w:sz w:val="24"/>
          <w:szCs w:val="24"/>
        </w:rPr>
      </w:r>
    </w:p>
    <w:p>
      <w:pPr>
        <w:ind w:left="2832" w:firstLine="708"/>
        <w:spacing w:after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  <w:r>
        <w:rPr>
          <w:rFonts w:ascii="Times New Roman" w:hAnsi="Times New Roman"/>
          <w:b/>
          <w:bCs/>
          <w:sz w:val="24"/>
          <w:szCs w:val="24"/>
        </w:rPr>
      </w:r>
      <w:r>
        <w:rPr>
          <w:rFonts w:ascii="Times New Roman" w:hAnsi="Times New Roman"/>
          <w:b/>
          <w:bCs/>
          <w:sz w:val="24"/>
          <w:szCs w:val="24"/>
        </w:rPr>
      </w:r>
    </w:p>
    <w:p>
      <w:pPr>
        <w:ind w:left="2832" w:firstLine="708"/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  <w:r>
        <w:rPr>
          <w:rFonts w:ascii="Times New Roman" w:hAnsi="Times New Roman"/>
          <w:b/>
          <w:sz w:val="24"/>
          <w:szCs w:val="24"/>
        </w:rPr>
      </w:r>
      <w:r>
        <w:rPr>
          <w:rFonts w:ascii="Times New Roman" w:hAnsi="Times New Roman"/>
          <w:b/>
          <w:sz w:val="24"/>
          <w:szCs w:val="24"/>
        </w:rPr>
      </w:r>
    </w:p>
    <w:p>
      <w:pPr>
        <w:ind w:left="2832" w:firstLine="708"/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  <w:r>
        <w:rPr>
          <w:rFonts w:ascii="Times New Roman" w:hAnsi="Times New Roman"/>
          <w:b/>
          <w:sz w:val="24"/>
          <w:szCs w:val="24"/>
        </w:rPr>
      </w:r>
      <w:r>
        <w:rPr>
          <w:rFonts w:ascii="Times New Roman" w:hAnsi="Times New Roman"/>
          <w:b/>
          <w:sz w:val="24"/>
          <w:szCs w:val="24"/>
        </w:rPr>
      </w:r>
    </w:p>
    <w:p>
      <w:pPr>
        <w:ind w:left="2832" w:firstLine="708"/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  <w:r>
        <w:rPr>
          <w:rFonts w:ascii="Times New Roman" w:hAnsi="Times New Roman"/>
          <w:b/>
          <w:sz w:val="24"/>
          <w:szCs w:val="24"/>
        </w:rPr>
      </w:r>
      <w:r>
        <w:rPr>
          <w:rFonts w:ascii="Times New Roman" w:hAnsi="Times New Roman"/>
          <w:b/>
          <w:sz w:val="24"/>
          <w:szCs w:val="24"/>
        </w:rPr>
      </w:r>
    </w:p>
    <w:p>
      <w:pPr>
        <w:ind w:left="2832" w:firstLine="708"/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1</w:t>
      </w:r>
      <w:r>
        <w:rPr>
          <w:rFonts w:ascii="Times New Roman" w:hAnsi="Times New Roman"/>
          <w:b/>
          <w:sz w:val="24"/>
          <w:szCs w:val="24"/>
        </w:rPr>
        <w:t xml:space="preserve">.</w:t>
      </w:r>
      <w:r>
        <w:rPr>
          <w:rFonts w:ascii="Times New Roman" w:hAnsi="Times New Roman"/>
          <w:b/>
          <w:sz w:val="24"/>
          <w:szCs w:val="24"/>
        </w:rPr>
        <w:t xml:space="preserve"> Общие положения.</w:t>
      </w:r>
      <w:r>
        <w:rPr>
          <w:rFonts w:ascii="Times New Roman" w:hAnsi="Times New Roman"/>
          <w:b/>
          <w:sz w:val="24"/>
          <w:szCs w:val="24"/>
        </w:rPr>
      </w:r>
      <w:r>
        <w:rPr>
          <w:rFonts w:ascii="Times New Roman" w:hAnsi="Times New Roman"/>
          <w:b/>
          <w:sz w:val="24"/>
          <w:szCs w:val="24"/>
        </w:rPr>
      </w:r>
    </w:p>
    <w:p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1.1</w:t>
      </w:r>
      <w:r>
        <w:rPr>
          <w:rFonts w:ascii="Times New Roman" w:hAnsi="Times New Roman"/>
          <w:sz w:val="24"/>
          <w:szCs w:val="24"/>
        </w:rPr>
        <w:t xml:space="preserve">.</w:t>
      </w:r>
      <w:r>
        <w:rPr>
          <w:rFonts w:ascii="Times New Roman" w:hAnsi="Times New Roman"/>
          <w:sz w:val="24"/>
          <w:szCs w:val="24"/>
        </w:rPr>
        <w:t xml:space="preserve"> Настоящее положение определяет порядок и содержание промежуточной</w:t>
      </w:r>
      <w:r>
        <w:rPr>
          <w:rFonts w:ascii="Times New Roman" w:hAnsi="Times New Roman"/>
          <w:sz w:val="24"/>
          <w:szCs w:val="24"/>
        </w:rPr>
        <w:t xml:space="preserve"> аттестации обучающийся ГАПОУ</w:t>
      </w:r>
      <w:r>
        <w:rPr>
          <w:rFonts w:ascii="Times New Roman" w:hAnsi="Times New Roman"/>
          <w:sz w:val="24"/>
          <w:szCs w:val="24"/>
        </w:rPr>
        <w:t xml:space="preserve"> «Казански</w:t>
      </w:r>
      <w:r>
        <w:rPr>
          <w:rFonts w:ascii="Times New Roman" w:hAnsi="Times New Roman"/>
          <w:sz w:val="24"/>
          <w:szCs w:val="24"/>
        </w:rPr>
        <w:t xml:space="preserve">й строительный колледж» (далее Колледж</w:t>
      </w:r>
      <w:r>
        <w:rPr>
          <w:rFonts w:ascii="Times New Roman" w:hAnsi="Times New Roman"/>
          <w:sz w:val="24"/>
          <w:szCs w:val="24"/>
        </w:rPr>
        <w:t xml:space="preserve">), обучающихся по основным профессиональным образовательным программам среднего профессионального образования.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jc w:val="both"/>
        <w:spacing w:after="0"/>
        <w:shd w:val="clear" w:color="auto" w:fill="ffffff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1.2</w:t>
      </w:r>
      <w:r>
        <w:rPr>
          <w:rFonts w:ascii="Times New Roman" w:hAnsi="Times New Roman"/>
          <w:sz w:val="24"/>
          <w:szCs w:val="24"/>
        </w:rPr>
        <w:t xml:space="preserve">.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Положение разработано на основании: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jc w:val="both"/>
        <w:spacing w:after="0"/>
        <w:shd w:val="clear" w:color="auto" w:fill="ffffff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-Закона Российской Федерации «Об образовании» (от 29.12.2013 г. № 273-ФЗ), 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jc w:val="both"/>
        <w:spacing w:after="0"/>
        <w:shd w:val="clear" w:color="auto" w:fill="ffffff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-Приказа Министерства </w:t>
      </w:r>
      <w:r>
        <w:rPr>
          <w:rFonts w:ascii="Times New Roman" w:hAnsi="Times New Roman"/>
          <w:sz w:val="24"/>
          <w:szCs w:val="24"/>
        </w:rPr>
        <w:t xml:space="preserve">просвещения </w:t>
      </w:r>
      <w:r>
        <w:rPr>
          <w:rFonts w:ascii="Times New Roman" w:hAnsi="Times New Roman"/>
          <w:sz w:val="24"/>
          <w:szCs w:val="24"/>
        </w:rPr>
        <w:t xml:space="preserve">РФ</w:t>
      </w:r>
      <w:r>
        <w:rPr>
          <w:rFonts w:ascii="Times New Roman" w:hAnsi="Times New Roman"/>
          <w:sz w:val="24"/>
          <w:szCs w:val="24"/>
        </w:rPr>
        <w:t xml:space="preserve"> от 24</w:t>
      </w:r>
      <w:r>
        <w:rPr>
          <w:rFonts w:ascii="Times New Roman" w:hAnsi="Times New Roman"/>
          <w:sz w:val="24"/>
          <w:szCs w:val="24"/>
        </w:rPr>
        <w:t xml:space="preserve">.0</w:t>
      </w:r>
      <w:r>
        <w:rPr>
          <w:rFonts w:ascii="Times New Roman" w:hAnsi="Times New Roman"/>
          <w:sz w:val="24"/>
          <w:szCs w:val="24"/>
        </w:rPr>
        <w:t xml:space="preserve">8.2022</w:t>
      </w:r>
      <w:r>
        <w:rPr>
          <w:rFonts w:ascii="Times New Roman" w:hAnsi="Times New Roman"/>
          <w:sz w:val="24"/>
          <w:szCs w:val="24"/>
        </w:rPr>
        <w:t xml:space="preserve"> № </w:t>
      </w:r>
      <w:r>
        <w:rPr>
          <w:rFonts w:ascii="Times New Roman" w:hAnsi="Times New Roman"/>
          <w:sz w:val="24"/>
          <w:szCs w:val="24"/>
        </w:rPr>
        <w:t xml:space="preserve">762</w:t>
      </w:r>
      <w:r>
        <w:rPr>
          <w:rFonts w:ascii="Times New Roman" w:hAnsi="Times New Roman"/>
          <w:sz w:val="24"/>
          <w:szCs w:val="24"/>
        </w:rPr>
        <w:t xml:space="preserve"> «Об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образования», 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jc w:val="both"/>
        <w:spacing w:after="0"/>
        <w:shd w:val="clear" w:color="auto" w:fill="ffffff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</w:rPr>
        <w:t xml:space="preserve">Приказа Министерства </w:t>
      </w:r>
      <w:r>
        <w:rPr>
          <w:rFonts w:ascii="Times New Roman" w:hAnsi="Times New Roman"/>
          <w:sz w:val="24"/>
          <w:szCs w:val="24"/>
        </w:rPr>
        <w:t xml:space="preserve">просвещения </w:t>
      </w:r>
      <w:r>
        <w:rPr>
          <w:rFonts w:ascii="Times New Roman" w:hAnsi="Times New Roman"/>
          <w:sz w:val="24"/>
          <w:szCs w:val="24"/>
        </w:rPr>
        <w:t xml:space="preserve">РФ</w:t>
      </w:r>
      <w:r>
        <w:rPr>
          <w:rFonts w:ascii="Times New Roman" w:hAnsi="Times New Roman"/>
          <w:sz w:val="24"/>
          <w:szCs w:val="24"/>
        </w:rPr>
        <w:t xml:space="preserve"> от 23.11.2022 г. № 1014 «Об утверждении федеральной образовательной программы среднего общего образования»,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jc w:val="both"/>
        <w:spacing w:after="0"/>
        <w:shd w:val="clear" w:color="auto" w:fill="ffffff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-Федеральных государственных образовательных стандартов среднего профессионального образования (ФГОС)</w:t>
      </w:r>
      <w:r>
        <w:rPr>
          <w:rFonts w:ascii="Times New Roman" w:hAnsi="Times New Roman"/>
          <w:sz w:val="24"/>
          <w:szCs w:val="24"/>
        </w:rPr>
        <w:t xml:space="preserve">,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jc w:val="both"/>
        <w:spacing w:after="0"/>
        <w:shd w:val="clear" w:color="auto" w:fill="ffffff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-Устава ГАПОУ «КСК». 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ind w:firstLine="708"/>
        <w:spacing w:after="0"/>
        <w:shd w:val="clear" w:color="auto" w:fill="ffffff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  <w:r>
        <w:rPr>
          <w:rFonts w:ascii="Times New Roman" w:hAnsi="Times New Roman"/>
          <w:b/>
          <w:sz w:val="24"/>
          <w:szCs w:val="24"/>
        </w:rPr>
      </w:r>
      <w:r>
        <w:rPr>
          <w:rFonts w:ascii="Times New Roman" w:hAnsi="Times New Roman"/>
          <w:b/>
          <w:sz w:val="24"/>
          <w:szCs w:val="24"/>
        </w:rPr>
      </w:r>
    </w:p>
    <w:p>
      <w:pPr>
        <w:ind w:firstLine="708"/>
        <w:jc w:val="center"/>
        <w:spacing w:after="0"/>
        <w:shd w:val="clear" w:color="auto" w:fill="ffffff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2.  Организация  промежуточной аттестации</w:t>
      </w:r>
      <w:r>
        <w:rPr>
          <w:rFonts w:ascii="Times New Roman" w:hAnsi="Times New Roman"/>
          <w:b/>
          <w:sz w:val="24"/>
          <w:szCs w:val="24"/>
        </w:rPr>
      </w:r>
      <w:r>
        <w:rPr>
          <w:rFonts w:ascii="Times New Roman" w:hAnsi="Times New Roman"/>
          <w:b/>
          <w:sz w:val="24"/>
          <w:szCs w:val="24"/>
        </w:rPr>
      </w:r>
    </w:p>
    <w:p>
      <w:pPr>
        <w:ind w:firstLine="426"/>
        <w:jc w:val="both"/>
        <w:spacing w:after="0"/>
        <w:shd w:val="clear" w:color="auto" w:fill="ffffff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 xml:space="preserve">2.</w:t>
      </w:r>
      <w:r>
        <w:rPr>
          <w:rFonts w:ascii="Times New Roman" w:hAnsi="Times New Roman"/>
          <w:sz w:val="24"/>
          <w:szCs w:val="24"/>
        </w:rPr>
        <w:t xml:space="preserve">1</w:t>
      </w:r>
      <w:r>
        <w:rPr>
          <w:rFonts w:ascii="Times New Roman" w:hAnsi="Times New Roman"/>
          <w:sz w:val="24"/>
          <w:szCs w:val="24"/>
        </w:rPr>
        <w:t xml:space="preserve">.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Промежуточная аттестация – это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установление уровня достижения результатов освоения учебных предметов, курсов, дисциплин (модулей), практик, профессиональных модулей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предусмотренных образовательной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программой.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</w:r>
      <w:r>
        <w:rPr>
          <w:rFonts w:ascii="Times New Roman" w:hAnsi="Times New Roman"/>
          <w:color w:val="000000"/>
          <w:sz w:val="24"/>
          <w:szCs w:val="24"/>
          <w:lang w:eastAsia="ru-RU"/>
        </w:rPr>
      </w:r>
    </w:p>
    <w:p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Формы, периодичность, сроки </w:t>
      </w:r>
      <w:r>
        <w:rPr>
          <w:rFonts w:ascii="Times New Roman" w:hAnsi="Times New Roman"/>
          <w:sz w:val="24"/>
          <w:szCs w:val="24"/>
        </w:rPr>
        <w:t xml:space="preserve">и порядок проведения промежуточной аттестации обучающихся определяются Колледжем самостоятельно, </w:t>
      </w:r>
      <w:r>
        <w:rPr>
          <w:rFonts w:ascii="Times New Roman" w:hAnsi="Times New Roman"/>
          <w:sz w:val="24"/>
          <w:szCs w:val="24"/>
        </w:rPr>
        <w:t xml:space="preserve">в соответствии с учебным планом по специальности/профессии.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jc w:val="both"/>
        <w:spacing w:after="0" w:line="240" w:lineRule="auto"/>
        <w:shd w:val="clear" w:color="auto" w:fill="ffffff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 xml:space="preserve">2.2</w:t>
      </w:r>
      <w:r>
        <w:rPr>
          <w:rFonts w:ascii="Times New Roman" w:hAnsi="Times New Roman"/>
          <w:sz w:val="24"/>
          <w:szCs w:val="24"/>
        </w:rPr>
        <w:t xml:space="preserve">.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Цел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ями проведения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промежуточной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аттестации являются: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</w:r>
      <w:r>
        <w:rPr>
          <w:rFonts w:ascii="Times New Roman" w:hAnsi="Times New Roman"/>
          <w:color w:val="000000"/>
          <w:sz w:val="24"/>
          <w:szCs w:val="24"/>
          <w:lang w:eastAsia="ru-RU"/>
        </w:rPr>
      </w:r>
    </w:p>
    <w:p>
      <w:pPr>
        <w:jc w:val="both"/>
        <w:spacing w:after="0" w:line="240" w:lineRule="auto"/>
        <w:shd w:val="clear" w:color="auto" w:fill="ffffff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- объективное у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становление фактического уровня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освоения образовательной программы и достижения результатов освоения образовательной программы;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</w:r>
      <w:r>
        <w:rPr>
          <w:rFonts w:ascii="Times New Roman" w:hAnsi="Times New Roman"/>
          <w:color w:val="000000"/>
          <w:sz w:val="24"/>
          <w:szCs w:val="24"/>
          <w:lang w:eastAsia="ru-RU"/>
        </w:rPr>
      </w:r>
    </w:p>
    <w:p>
      <w:pPr>
        <w:jc w:val="both"/>
        <w:spacing w:after="0" w:line="240" w:lineRule="auto"/>
        <w:shd w:val="clear" w:color="auto" w:fill="ffffff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- с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оотнесение этого уровня с требованиями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ФГОС;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</w:r>
      <w:r>
        <w:rPr>
          <w:rFonts w:ascii="Times New Roman" w:hAnsi="Times New Roman"/>
          <w:color w:val="000000"/>
          <w:sz w:val="24"/>
          <w:szCs w:val="24"/>
          <w:lang w:eastAsia="ru-RU"/>
        </w:rPr>
      </w:r>
    </w:p>
    <w:p>
      <w:pPr>
        <w:jc w:val="both"/>
        <w:spacing w:after="0" w:line="240" w:lineRule="auto"/>
        <w:shd w:val="clear" w:color="auto" w:fill="ffffff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- оценка достижений конкретного обучающегося, позволяющая выявить пробелы в освоении им образовательной программы и у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читывать индивидуальные</w:t>
      </w:r>
      <w:r>
        <w:rPr>
          <w:rFonts w:ascii="Times New Roman" w:hAnsi="Times New Roman"/>
          <w:sz w:val="24"/>
          <w:szCs w:val="24"/>
          <w:lang w:eastAsia="ru-RU"/>
        </w:rPr>
        <w:t xml:space="preserve"> 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потребности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об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уча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ю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щ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е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гося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в осуществлении образовательной деятельности,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</w:r>
      <w:r>
        <w:rPr>
          <w:rFonts w:ascii="Times New Roman" w:hAnsi="Times New Roman"/>
          <w:color w:val="000000"/>
          <w:sz w:val="24"/>
          <w:szCs w:val="24"/>
          <w:lang w:eastAsia="ru-RU"/>
        </w:rPr>
      </w:r>
    </w:p>
    <w:p>
      <w:pPr>
        <w:jc w:val="both"/>
        <w:spacing w:after="0" w:line="240" w:lineRule="auto"/>
        <w:shd w:val="clear" w:color="auto" w:fill="ffffff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- оценка динамики индивидуальных образовательных достижений, продвижения в достижении планируемых результатов освоения образовательной программы.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</w:r>
      <w:r>
        <w:rPr>
          <w:rFonts w:ascii="Times New Roman" w:hAnsi="Times New Roman"/>
          <w:color w:val="000000"/>
          <w:sz w:val="24"/>
          <w:szCs w:val="24"/>
          <w:lang w:eastAsia="ru-RU"/>
        </w:rPr>
      </w:r>
    </w:p>
    <w:p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2.3</w:t>
      </w:r>
      <w:r>
        <w:rPr>
          <w:rFonts w:ascii="Times New Roman" w:hAnsi="Times New Roman"/>
          <w:sz w:val="24"/>
          <w:szCs w:val="24"/>
        </w:rPr>
        <w:t xml:space="preserve">.</w:t>
      </w:r>
      <w:r>
        <w:rPr>
          <w:rFonts w:ascii="Times New Roman" w:hAnsi="Times New Roman" w:eastAsia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Формами промежуточной аттестации являются: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-э</w:t>
      </w:r>
      <w:r>
        <w:rPr>
          <w:rFonts w:ascii="Times New Roman" w:hAnsi="Times New Roman"/>
          <w:sz w:val="24"/>
          <w:szCs w:val="24"/>
        </w:rPr>
        <w:t xml:space="preserve">кзамен по профессиональному модулю</w:t>
      </w:r>
      <w:r>
        <w:rPr>
          <w:rFonts w:ascii="Times New Roman" w:hAnsi="Times New Roman"/>
          <w:sz w:val="24"/>
          <w:szCs w:val="24"/>
        </w:rPr>
        <w:t xml:space="preserve">; 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</w:rPr>
        <w:t xml:space="preserve">к</w:t>
      </w:r>
      <w:r>
        <w:rPr>
          <w:rFonts w:ascii="Times New Roman" w:hAnsi="Times New Roman"/>
          <w:sz w:val="24"/>
          <w:szCs w:val="24"/>
        </w:rPr>
        <w:t xml:space="preserve">валификационный экзамен по профессиональному модулю</w:t>
      </w:r>
      <w:r>
        <w:rPr>
          <w:rFonts w:ascii="Times New Roman" w:hAnsi="Times New Roman"/>
          <w:sz w:val="24"/>
          <w:szCs w:val="24"/>
        </w:rPr>
        <w:t xml:space="preserve"> (в</w:t>
      </w:r>
      <w:r>
        <w:rPr>
          <w:rFonts w:ascii="Times New Roman" w:hAnsi="Times New Roman"/>
          <w:sz w:val="24"/>
          <w:szCs w:val="24"/>
        </w:rPr>
        <w:t xml:space="preserve"> случае получения квалификации</w:t>
      </w:r>
      <w:r>
        <w:rPr>
          <w:rFonts w:ascii="Times New Roman" w:hAnsi="Times New Roman"/>
          <w:sz w:val="24"/>
          <w:szCs w:val="24"/>
        </w:rPr>
        <w:t xml:space="preserve"> по профессии рабочего, должности служащего в рамках вида профессиональной деятельности (или соответствующего профессионального модуля))</w:t>
      </w:r>
      <w:r>
        <w:rPr>
          <w:rFonts w:ascii="Times New Roman" w:hAnsi="Times New Roman"/>
          <w:sz w:val="24"/>
          <w:szCs w:val="24"/>
        </w:rPr>
        <w:t xml:space="preserve">;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</w:rPr>
        <w:t xml:space="preserve">э</w:t>
      </w:r>
      <w:r>
        <w:rPr>
          <w:rFonts w:ascii="Times New Roman" w:hAnsi="Times New Roman"/>
          <w:sz w:val="24"/>
          <w:szCs w:val="24"/>
        </w:rPr>
        <w:t xml:space="preserve">кзамен по дисциплине, междисциплинарному курсу;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</w:rPr>
        <w:t xml:space="preserve">з</w:t>
      </w:r>
      <w:r>
        <w:rPr>
          <w:rFonts w:ascii="Times New Roman" w:hAnsi="Times New Roman"/>
          <w:sz w:val="24"/>
          <w:szCs w:val="24"/>
        </w:rPr>
        <w:t xml:space="preserve">ачет по дисциплине, междисциплинарному курсу, практике;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</w:rPr>
        <w:t xml:space="preserve">д</w:t>
      </w:r>
      <w:r>
        <w:rPr>
          <w:rFonts w:ascii="Times New Roman" w:hAnsi="Times New Roman"/>
          <w:sz w:val="24"/>
          <w:szCs w:val="24"/>
        </w:rPr>
        <w:t xml:space="preserve">ифференцированный зачет по дисциплине, междисциплинарному курсу, практике;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</w:rPr>
        <w:t xml:space="preserve">к</w:t>
      </w:r>
      <w:r>
        <w:rPr>
          <w:rFonts w:ascii="Times New Roman" w:hAnsi="Times New Roman"/>
          <w:sz w:val="24"/>
          <w:szCs w:val="24"/>
        </w:rPr>
        <w:t xml:space="preserve">омплексный экзамен по профессиональным модулям;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</w:t>
      </w:r>
      <w:r>
        <w:rPr>
          <w:rFonts w:ascii="Times New Roman" w:hAnsi="Times New Roman"/>
          <w:sz w:val="24"/>
          <w:szCs w:val="24"/>
        </w:rPr>
        <w:t xml:space="preserve">к</w:t>
      </w:r>
      <w:r>
        <w:rPr>
          <w:rFonts w:ascii="Times New Roman" w:hAnsi="Times New Roman"/>
          <w:sz w:val="24"/>
          <w:szCs w:val="24"/>
        </w:rPr>
        <w:t xml:space="preserve">омплексный экзамен по дисциплинам или междисциплинарным курсам;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</w:rPr>
        <w:t xml:space="preserve">к</w:t>
      </w:r>
      <w:r>
        <w:rPr>
          <w:rFonts w:ascii="Times New Roman" w:hAnsi="Times New Roman"/>
          <w:sz w:val="24"/>
          <w:szCs w:val="24"/>
        </w:rPr>
        <w:t xml:space="preserve">омплексный </w:t>
      </w:r>
      <w:r>
        <w:rPr>
          <w:rFonts w:ascii="Times New Roman" w:hAnsi="Times New Roman"/>
          <w:sz w:val="24"/>
          <w:szCs w:val="24"/>
        </w:rPr>
        <w:t xml:space="preserve">дифференцированный зачет</w:t>
      </w:r>
      <w:r>
        <w:rPr>
          <w:rFonts w:ascii="Times New Roman" w:hAnsi="Times New Roman"/>
          <w:sz w:val="24"/>
          <w:szCs w:val="24"/>
        </w:rPr>
        <w:t xml:space="preserve">/зачет</w:t>
      </w:r>
      <w:r>
        <w:rPr>
          <w:rFonts w:ascii="Times New Roman" w:hAnsi="Times New Roman"/>
          <w:sz w:val="24"/>
          <w:szCs w:val="24"/>
        </w:rPr>
        <w:t xml:space="preserve"> по дисциплинам, междисциплинарным курсам, учебным и производственным практикам;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</w:t>
      </w:r>
      <w:r>
        <w:rPr>
          <w:rFonts w:ascii="Times New Roman" w:hAnsi="Times New Roman"/>
          <w:sz w:val="24"/>
          <w:szCs w:val="24"/>
        </w:rPr>
        <w:t xml:space="preserve">4</w:t>
      </w:r>
      <w:r>
        <w:rPr>
          <w:rFonts w:ascii="Times New Roman" w:hAnsi="Times New Roman"/>
          <w:sz w:val="24"/>
          <w:szCs w:val="24"/>
        </w:rPr>
        <w:t xml:space="preserve">.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Конкретные формы и процедуры промежуточной аттестации по </w:t>
      </w:r>
      <w:r>
        <w:rPr>
          <w:rFonts w:ascii="Times New Roman" w:hAnsi="Times New Roman"/>
          <w:sz w:val="24"/>
          <w:szCs w:val="24"/>
        </w:rPr>
        <w:t xml:space="preserve">учебным</w:t>
      </w:r>
      <w:r>
        <w:rPr>
          <w:rFonts w:ascii="Times New Roman" w:hAnsi="Times New Roman"/>
          <w:sz w:val="24"/>
          <w:szCs w:val="24"/>
        </w:rPr>
        <w:t xml:space="preserve"> дисциплин</w:t>
      </w:r>
      <w:r>
        <w:rPr>
          <w:rFonts w:ascii="Times New Roman" w:hAnsi="Times New Roman"/>
          <w:sz w:val="24"/>
          <w:szCs w:val="24"/>
        </w:rPr>
        <w:t xml:space="preserve">ам</w:t>
      </w:r>
      <w:r>
        <w:rPr>
          <w:rFonts w:ascii="Times New Roman" w:hAnsi="Times New Roman"/>
          <w:sz w:val="24"/>
          <w:szCs w:val="24"/>
        </w:rPr>
        <w:t xml:space="preserve"> и профессиональн</w:t>
      </w:r>
      <w:r>
        <w:rPr>
          <w:rFonts w:ascii="Times New Roman" w:hAnsi="Times New Roman"/>
          <w:sz w:val="24"/>
          <w:szCs w:val="24"/>
        </w:rPr>
        <w:t xml:space="preserve">ым</w:t>
      </w:r>
      <w:r>
        <w:rPr>
          <w:rFonts w:ascii="Times New Roman" w:hAnsi="Times New Roman"/>
          <w:sz w:val="24"/>
          <w:szCs w:val="24"/>
        </w:rPr>
        <w:t xml:space="preserve"> модул</w:t>
      </w:r>
      <w:r>
        <w:rPr>
          <w:rFonts w:ascii="Times New Roman" w:hAnsi="Times New Roman"/>
          <w:sz w:val="24"/>
          <w:szCs w:val="24"/>
        </w:rPr>
        <w:t xml:space="preserve">ям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в рамках каждого семестра 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указ</w:t>
      </w:r>
      <w:r>
        <w:rPr>
          <w:rFonts w:ascii="Times New Roman" w:hAnsi="Times New Roman"/>
          <w:sz w:val="24"/>
          <w:szCs w:val="24"/>
        </w:rPr>
        <w:t xml:space="preserve">ываются</w:t>
      </w:r>
      <w:r>
        <w:rPr>
          <w:rFonts w:ascii="Times New Roman" w:hAnsi="Times New Roman"/>
          <w:sz w:val="24"/>
          <w:szCs w:val="24"/>
        </w:rPr>
        <w:t xml:space="preserve"> в учебном плане по специальности/профессии и </w:t>
      </w:r>
      <w:r>
        <w:rPr>
          <w:rFonts w:ascii="Times New Roman" w:hAnsi="Times New Roman"/>
          <w:sz w:val="24"/>
          <w:szCs w:val="24"/>
        </w:rPr>
        <w:t xml:space="preserve">доводятся до сведения обучающихся в течение первых двух месяцев от начала обучения.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</w:t>
      </w:r>
      <w:r>
        <w:rPr>
          <w:rFonts w:ascii="Times New Roman" w:hAnsi="Times New Roman"/>
          <w:sz w:val="24"/>
          <w:szCs w:val="24"/>
        </w:rPr>
        <w:t xml:space="preserve">5</w:t>
      </w:r>
      <w:r>
        <w:rPr>
          <w:rFonts w:ascii="Times New Roman" w:hAnsi="Times New Roman"/>
          <w:sz w:val="24"/>
          <w:szCs w:val="24"/>
        </w:rPr>
        <w:t xml:space="preserve">.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Количество  экзаменов, проводимых, в учебном году - не более 8 экзаменов. Количество зачётов не более 10 в год. В указанное количество не входят экзамены и зачеты по физической культуре и факультативным учебным курсам, дисциплинам (модулям). 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2.6</w:t>
      </w:r>
      <w:r>
        <w:rPr>
          <w:rFonts w:ascii="Times New Roman" w:hAnsi="Times New Roman"/>
          <w:sz w:val="24"/>
          <w:szCs w:val="24"/>
        </w:rPr>
        <w:t xml:space="preserve">.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Для аттестации обучающихся на соответствие их персональных достижений поэтапным требованиям соответствующей ППССЗ, ППКРСС создаются фонды </w:t>
      </w:r>
      <w:r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sz w:val="24"/>
          <w:szCs w:val="24"/>
        </w:rPr>
        <w:t xml:space="preserve">оценочных средств, позволяющие оценить знания, умения и освоенные компетенции, разрабатываемые </w:t>
      </w:r>
      <w:r>
        <w:rPr>
          <w:rFonts w:ascii="Times New Roman" w:hAnsi="Times New Roman"/>
          <w:sz w:val="24"/>
          <w:szCs w:val="24"/>
        </w:rPr>
        <w:t xml:space="preserve">Колледжем</w:t>
      </w:r>
      <w:r>
        <w:rPr>
          <w:rFonts w:ascii="Times New Roman" w:hAnsi="Times New Roman"/>
          <w:sz w:val="24"/>
          <w:szCs w:val="24"/>
        </w:rPr>
        <w:t xml:space="preserve"> самостоятельно.</w:t>
      </w:r>
      <w:r>
        <w:rPr>
          <w:rFonts w:ascii="Times New Roman" w:hAnsi="Times New Roman"/>
          <w:sz w:val="24"/>
          <w:szCs w:val="24"/>
        </w:rPr>
        <w:t xml:space="preserve"> Оценочные средства разрабатываются преподавателями, мастерами производственного обучения; ежегодно рассматриваются на заседаниях предметных цикловых комиссий, утверждаются: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заместителем директора по УР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- для дисциплин,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заместителем директора по УПР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- для </w:t>
      </w:r>
      <w:r>
        <w:rPr>
          <w:rFonts w:ascii="Times New Roman" w:hAnsi="Times New Roman"/>
          <w:sz w:val="24"/>
          <w:szCs w:val="24"/>
        </w:rPr>
        <w:t xml:space="preserve">междисциплинарных</w:t>
      </w:r>
      <w:r>
        <w:rPr>
          <w:rFonts w:ascii="Times New Roman" w:hAnsi="Times New Roman"/>
          <w:sz w:val="24"/>
          <w:szCs w:val="24"/>
        </w:rPr>
        <w:t xml:space="preserve"> курсов, </w:t>
      </w:r>
      <w:r>
        <w:rPr>
          <w:rFonts w:ascii="Times New Roman" w:hAnsi="Times New Roman"/>
          <w:sz w:val="24"/>
          <w:szCs w:val="24"/>
        </w:rPr>
        <w:t xml:space="preserve">учебных и производственных </w:t>
      </w:r>
      <w:r>
        <w:rPr>
          <w:rFonts w:ascii="Times New Roman" w:hAnsi="Times New Roman"/>
          <w:sz w:val="24"/>
          <w:szCs w:val="24"/>
        </w:rPr>
        <w:t xml:space="preserve">практик и профессиональных модулей</w:t>
      </w:r>
      <w:r>
        <w:rPr>
          <w:rFonts w:ascii="Times New Roman" w:hAnsi="Times New Roman"/>
          <w:sz w:val="24"/>
          <w:szCs w:val="24"/>
        </w:rPr>
        <w:t xml:space="preserve"> (после предварительного заключения работодателей)</w:t>
      </w:r>
      <w:r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</w:t>
      </w:r>
      <w:r>
        <w:rPr>
          <w:rFonts w:ascii="Times New Roman" w:hAnsi="Times New Roman"/>
          <w:sz w:val="24"/>
          <w:szCs w:val="24"/>
        </w:rPr>
        <w:t xml:space="preserve">7</w:t>
      </w:r>
      <w:r>
        <w:rPr>
          <w:rFonts w:ascii="Times New Roman" w:hAnsi="Times New Roman"/>
          <w:sz w:val="24"/>
          <w:szCs w:val="24"/>
        </w:rPr>
        <w:t xml:space="preserve">.</w:t>
      </w:r>
      <w:r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 xml:space="preserve">Результаты промежуточной аттестации по дисциплинам (модулям) оцениваются в баллах: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- 5 (отлично),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- 4 (хорошо), 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- 3 (удовлетворительно), 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- 2 (неудовлетворительно). 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Зачёты оцениваются отметками: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«зачтено»,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«не зачтено».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</w:t>
      </w:r>
      <w:r>
        <w:rPr>
          <w:rFonts w:ascii="Times New Roman" w:hAnsi="Times New Roman"/>
          <w:sz w:val="24"/>
          <w:szCs w:val="24"/>
        </w:rPr>
        <w:t xml:space="preserve">8</w:t>
      </w:r>
      <w:r>
        <w:rPr>
          <w:rFonts w:ascii="Times New Roman" w:hAnsi="Times New Roman"/>
          <w:sz w:val="24"/>
          <w:szCs w:val="24"/>
        </w:rPr>
        <w:t xml:space="preserve">.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Результаты промежуточной аттестации выставляются в журналах теоретического и производственного обучения групп, экзаменационных и зачетных ведомостях, зачетных книжках (кроме оценки неудовлетворительно) и сводных ведомостях.</w:t>
      </w:r>
      <w:r>
        <w:rPr>
          <w:rFonts w:ascii="Times New Roman" w:hAnsi="Times New Roman"/>
          <w:sz w:val="24"/>
          <w:szCs w:val="24"/>
        </w:rPr>
        <w:t xml:space="preserve"> В случае неявке обучающегося на зачет или экзамен в ведомости производится запись «не явился».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2.9.</w:t>
      </w:r>
      <w:r>
        <w:rPr>
          <w:rFonts w:ascii="Times New Roman" w:hAnsi="Times New Roman"/>
          <w:sz w:val="24"/>
          <w:szCs w:val="24"/>
        </w:rPr>
        <w:t xml:space="preserve"> Неудовлетворительные результаты промежуточной аттестации по одному или нескольким учебным предметам, курсам, модулям </w:t>
      </w:r>
      <w:r>
        <w:rPr>
          <w:rFonts w:ascii="Times New Roman" w:hAnsi="Times New Roman"/>
          <w:sz w:val="24"/>
          <w:szCs w:val="24"/>
        </w:rPr>
        <w:t xml:space="preserve"> при отсутствии уважительных причин признаются академической </w:t>
      </w:r>
      <w:r>
        <w:rPr>
          <w:rFonts w:ascii="Times New Roman" w:hAnsi="Times New Roman"/>
          <w:sz w:val="24"/>
          <w:szCs w:val="24"/>
        </w:rPr>
        <w:t xml:space="preserve">задолженностью</w:t>
      </w:r>
      <w:r>
        <w:rPr>
          <w:rFonts w:ascii="Times New Roman" w:hAnsi="Times New Roman"/>
          <w:sz w:val="24"/>
          <w:szCs w:val="24"/>
        </w:rPr>
        <w:t xml:space="preserve">.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 xml:space="preserve">При возникнове</w:t>
      </w:r>
      <w:r>
        <w:rPr>
          <w:rFonts w:ascii="Times New Roman" w:hAnsi="Times New Roman"/>
          <w:sz w:val="24"/>
          <w:szCs w:val="24"/>
        </w:rPr>
        <w:t xml:space="preserve">нии академической задолженности</w:t>
      </w:r>
      <w:r>
        <w:rPr>
          <w:rFonts w:ascii="Times New Roman" w:hAnsi="Times New Roman"/>
          <w:sz w:val="24"/>
          <w:szCs w:val="24"/>
        </w:rPr>
        <w:t xml:space="preserve">, обучающиеся вправе пройти промежуточную аттестацию не более двух раз: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первая пересдача в </w:t>
      </w:r>
      <w:r>
        <w:rPr>
          <w:rFonts w:ascii="Times New Roman" w:hAnsi="Times New Roman"/>
          <w:sz w:val="24"/>
          <w:szCs w:val="24"/>
        </w:rPr>
        <w:t xml:space="preserve">период дополнительной сессии</w:t>
      </w:r>
      <w:r>
        <w:rPr>
          <w:rFonts w:ascii="Times New Roman" w:hAnsi="Times New Roman"/>
          <w:sz w:val="24"/>
          <w:szCs w:val="24"/>
        </w:rPr>
        <w:t xml:space="preserve"> (</w:t>
      </w:r>
      <w:r>
        <w:rPr>
          <w:rFonts w:ascii="Times New Roman" w:hAnsi="Times New Roman"/>
          <w:sz w:val="24"/>
          <w:szCs w:val="24"/>
        </w:rPr>
        <w:t xml:space="preserve">две недели с начала нового семестра),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</w:t>
      </w:r>
      <w:r>
        <w:rPr>
          <w:rFonts w:ascii="Times New Roman" w:hAnsi="Times New Roman"/>
          <w:sz w:val="24"/>
          <w:szCs w:val="24"/>
        </w:rPr>
        <w:t xml:space="preserve">  в</w:t>
      </w:r>
      <w:r>
        <w:rPr>
          <w:rFonts w:ascii="Times New Roman" w:hAnsi="Times New Roman"/>
          <w:sz w:val="24"/>
          <w:szCs w:val="24"/>
        </w:rPr>
        <w:t xml:space="preserve">тор</w:t>
      </w:r>
      <w:r>
        <w:rPr>
          <w:rFonts w:ascii="Times New Roman" w:hAnsi="Times New Roman"/>
          <w:sz w:val="24"/>
          <w:szCs w:val="24"/>
        </w:rPr>
        <w:t xml:space="preserve">ой раз для ликвидации задолженности создается комисс</w:t>
      </w:r>
      <w:r>
        <w:rPr>
          <w:rFonts w:ascii="Times New Roman" w:hAnsi="Times New Roman"/>
          <w:sz w:val="24"/>
          <w:szCs w:val="24"/>
        </w:rPr>
        <w:t xml:space="preserve">и</w:t>
      </w:r>
      <w:r>
        <w:rPr>
          <w:rFonts w:ascii="Times New Roman" w:hAnsi="Times New Roman"/>
          <w:sz w:val="24"/>
          <w:szCs w:val="24"/>
        </w:rPr>
        <w:t xml:space="preserve">я</w:t>
      </w:r>
      <w:r>
        <w:rPr>
          <w:rFonts w:ascii="Times New Roman" w:hAnsi="Times New Roman"/>
          <w:sz w:val="24"/>
          <w:szCs w:val="24"/>
        </w:rPr>
        <w:t xml:space="preserve">, состав которой, определяется заместителем директора по </w:t>
      </w:r>
      <w:r>
        <w:rPr>
          <w:rFonts w:ascii="Times New Roman" w:hAnsi="Times New Roman"/>
          <w:sz w:val="24"/>
          <w:szCs w:val="24"/>
        </w:rPr>
        <w:t xml:space="preserve">УР/УПР по согласованию с председателем ПЦК</w:t>
      </w:r>
      <w:r>
        <w:rPr>
          <w:rFonts w:ascii="Times New Roman" w:hAnsi="Times New Roman"/>
          <w:sz w:val="24"/>
          <w:szCs w:val="24"/>
        </w:rPr>
        <w:t xml:space="preserve">, в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срок до</w:t>
      </w:r>
      <w:r>
        <w:rPr>
          <w:rFonts w:ascii="Times New Roman" w:hAnsi="Times New Roman"/>
          <w:sz w:val="24"/>
          <w:szCs w:val="24"/>
        </w:rPr>
        <w:t xml:space="preserve"> начала следующей промежуточной аттестации.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Решение комиссии оформляется протоколом.</w:t>
      </w:r>
      <w:r>
        <w:rPr>
          <w:rFonts w:ascii="Times New Roman" w:hAnsi="Times New Roman"/>
          <w:sz w:val="24"/>
          <w:szCs w:val="24"/>
        </w:rPr>
      </w:r>
    </w:p>
    <w:p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2.10. </w:t>
      </w:r>
      <w:r>
        <w:rPr>
          <w:rFonts w:ascii="Times New Roman" w:hAnsi="Times New Roman"/>
          <w:sz w:val="24"/>
          <w:szCs w:val="24"/>
        </w:rPr>
        <w:t xml:space="preserve">По завершении всех экзам</w:t>
      </w:r>
      <w:r>
        <w:rPr>
          <w:rFonts w:ascii="Times New Roman" w:hAnsi="Times New Roman"/>
          <w:sz w:val="24"/>
          <w:szCs w:val="24"/>
        </w:rPr>
        <w:t xml:space="preserve">енов допускается пересдача экзамена, по которому обучающийся получил неудовлетворительную оценку. С целью повышения оценки допускается повторная сдача не более двух экзаменов или дифференцированных зачетов в семестр в течение месяца после окончания сессии.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Пересдача курсовой работы по окончанию сессии происходит по заявлению обучающегося на имя заместителя директо</w:t>
      </w:r>
      <w:r>
        <w:rPr>
          <w:rFonts w:ascii="Times New Roman" w:hAnsi="Times New Roman"/>
          <w:sz w:val="24"/>
          <w:szCs w:val="24"/>
        </w:rPr>
        <w:t xml:space="preserve">ра по </w:t>
      </w:r>
      <w:r>
        <w:rPr>
          <w:rFonts w:ascii="Times New Roman" w:hAnsi="Times New Roman"/>
          <w:sz w:val="24"/>
          <w:szCs w:val="24"/>
        </w:rPr>
        <w:t xml:space="preserve">УПР</w:t>
      </w:r>
      <w:r>
        <w:rPr>
          <w:rFonts w:ascii="Times New Roman" w:hAnsi="Times New Roman"/>
          <w:sz w:val="24"/>
          <w:szCs w:val="24"/>
        </w:rPr>
        <w:t xml:space="preserve"> по согласованию с заведующим отделением.</w:t>
      </w:r>
      <w:r>
        <w:rPr>
          <w:rFonts w:ascii="Times New Roman" w:hAnsi="Times New Roman"/>
          <w:sz w:val="24"/>
          <w:szCs w:val="24"/>
        </w:rPr>
        <w:t xml:space="preserve"> Для этого создается комисс</w:t>
      </w:r>
      <w:r>
        <w:rPr>
          <w:rFonts w:ascii="Times New Roman" w:hAnsi="Times New Roman"/>
          <w:sz w:val="24"/>
          <w:szCs w:val="24"/>
        </w:rPr>
        <w:t xml:space="preserve">и</w:t>
      </w:r>
      <w:r>
        <w:rPr>
          <w:rFonts w:ascii="Times New Roman" w:hAnsi="Times New Roman"/>
          <w:sz w:val="24"/>
          <w:szCs w:val="24"/>
        </w:rPr>
        <w:t xml:space="preserve">я</w:t>
      </w:r>
      <w:r>
        <w:rPr>
          <w:rFonts w:ascii="Times New Roman" w:hAnsi="Times New Roman"/>
          <w:sz w:val="24"/>
          <w:szCs w:val="24"/>
        </w:rPr>
        <w:t xml:space="preserve">, состав которой, определяется заместителем директора по </w:t>
      </w:r>
      <w:r>
        <w:rPr>
          <w:rFonts w:ascii="Times New Roman" w:hAnsi="Times New Roman"/>
          <w:sz w:val="24"/>
          <w:szCs w:val="24"/>
        </w:rPr>
        <w:t xml:space="preserve">УПР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2.11. </w:t>
      </w:r>
      <w:r>
        <w:rPr>
          <w:rFonts w:ascii="Times New Roman" w:hAnsi="Times New Roman"/>
          <w:sz w:val="24"/>
          <w:szCs w:val="24"/>
        </w:rPr>
        <w:t xml:space="preserve"> На выпускном курсе обучения допускается повторная сдача не более двух экзаменов или </w:t>
      </w:r>
      <w:r>
        <w:rPr>
          <w:rFonts w:ascii="Times New Roman" w:hAnsi="Times New Roman"/>
          <w:sz w:val="24"/>
          <w:szCs w:val="24"/>
        </w:rPr>
        <w:t xml:space="preserve">зачетов с</w:t>
      </w:r>
      <w:r>
        <w:rPr>
          <w:rFonts w:ascii="Times New Roman" w:hAnsi="Times New Roman"/>
          <w:sz w:val="24"/>
          <w:szCs w:val="24"/>
        </w:rPr>
        <w:t xml:space="preserve"> целью повышения оценок по отдельным учебным дисциплинам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МДК, </w:t>
      </w:r>
      <w:r>
        <w:rPr>
          <w:rFonts w:ascii="Times New Roman" w:hAnsi="Times New Roman"/>
          <w:sz w:val="24"/>
          <w:szCs w:val="24"/>
        </w:rPr>
        <w:t xml:space="preserve">практикам </w:t>
      </w:r>
      <w:r>
        <w:rPr>
          <w:rFonts w:ascii="Times New Roman" w:hAnsi="Times New Roman"/>
          <w:sz w:val="24"/>
          <w:szCs w:val="24"/>
        </w:rPr>
        <w:t xml:space="preserve">освоенных на</w:t>
      </w:r>
      <w:r>
        <w:rPr>
          <w:rFonts w:ascii="Times New Roman" w:hAnsi="Times New Roman"/>
          <w:sz w:val="24"/>
          <w:szCs w:val="24"/>
        </w:rPr>
        <w:t xml:space="preserve"> 1 – 5 курсах, в </w:t>
      </w:r>
      <w:r>
        <w:rPr>
          <w:rFonts w:ascii="Times New Roman" w:hAnsi="Times New Roman"/>
          <w:sz w:val="24"/>
          <w:szCs w:val="24"/>
        </w:rPr>
        <w:t xml:space="preserve">течении предпоследнего семестра обучения</w:t>
      </w:r>
      <w:r>
        <w:rPr>
          <w:rFonts w:ascii="Times New Roman" w:hAnsi="Times New Roman"/>
          <w:sz w:val="24"/>
          <w:szCs w:val="24"/>
        </w:rPr>
        <w:t xml:space="preserve"> (для кандидатов на </w:t>
      </w:r>
      <w:r>
        <w:rPr>
          <w:rFonts w:ascii="Times New Roman" w:hAnsi="Times New Roman"/>
          <w:sz w:val="24"/>
          <w:szCs w:val="24"/>
        </w:rPr>
        <w:t xml:space="preserve">«красный» диплом</w:t>
      </w:r>
      <w:r>
        <w:rPr>
          <w:rFonts w:ascii="Times New Roman" w:hAnsi="Times New Roman"/>
          <w:sz w:val="24"/>
          <w:szCs w:val="24"/>
        </w:rPr>
        <w:t xml:space="preserve"> возможна пересдача только с оценки «4» на «5»)</w:t>
      </w:r>
      <w:r>
        <w:rPr>
          <w:rFonts w:ascii="Times New Roman" w:hAnsi="Times New Roman"/>
          <w:sz w:val="24"/>
          <w:szCs w:val="24"/>
        </w:rPr>
        <w:t xml:space="preserve"> по личному заявлению обучающегося на имя заместителя директора по УР по согласованию с заведующим отделением.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2.1</w:t>
      </w:r>
      <w:r>
        <w:rPr>
          <w:rFonts w:ascii="Times New Roman" w:hAnsi="Times New Roman"/>
          <w:sz w:val="24"/>
          <w:szCs w:val="24"/>
        </w:rPr>
        <w:t xml:space="preserve">2</w:t>
      </w:r>
      <w:r>
        <w:rPr>
          <w:rFonts w:ascii="Times New Roman" w:hAnsi="Times New Roman"/>
          <w:sz w:val="24"/>
          <w:szCs w:val="24"/>
        </w:rPr>
        <w:t xml:space="preserve">. Промежуточная аттестация обучающемуся может быть продлена приказом директора </w:t>
      </w:r>
      <w:r>
        <w:rPr>
          <w:rFonts w:ascii="Times New Roman" w:hAnsi="Times New Roman"/>
          <w:sz w:val="24"/>
          <w:szCs w:val="24"/>
        </w:rPr>
        <w:t xml:space="preserve">колледжа при</w:t>
      </w:r>
      <w:r>
        <w:rPr>
          <w:rFonts w:ascii="Times New Roman" w:hAnsi="Times New Roman"/>
          <w:sz w:val="24"/>
          <w:szCs w:val="24"/>
        </w:rPr>
        <w:t xml:space="preserve"> наличии уважительных причин: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а) болезнь, подтвержденная справкой лечебного учреждения;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б) иные непредвиденные </w:t>
      </w:r>
      <w:r>
        <w:rPr>
          <w:rFonts w:ascii="Times New Roman" w:hAnsi="Times New Roman"/>
          <w:sz w:val="24"/>
          <w:szCs w:val="24"/>
        </w:rPr>
        <w:t xml:space="preserve">и установленные</w:t>
      </w:r>
      <w:r>
        <w:rPr>
          <w:rFonts w:ascii="Times New Roman" w:hAnsi="Times New Roman"/>
          <w:sz w:val="24"/>
          <w:szCs w:val="24"/>
        </w:rPr>
        <w:t xml:space="preserve"> обстоятельства, не позволившие обучающемуся прибыть на экзамен.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Продление сроков промежуточной аттеста</w:t>
      </w:r>
      <w:r>
        <w:rPr>
          <w:rFonts w:ascii="Times New Roman" w:hAnsi="Times New Roman"/>
          <w:sz w:val="24"/>
          <w:szCs w:val="24"/>
        </w:rPr>
        <w:t xml:space="preserve">ции  не должно выходить за пределы следующего семестра. Длительная болезнь обучающегося может, при соблюдении установленного порядка, служить основанием для предоставления обучающемуся академического отпуска, но не для продления сроков сдачи промежуточной </w:t>
      </w:r>
      <w:r>
        <w:rPr>
          <w:rFonts w:ascii="Times New Roman" w:hAnsi="Times New Roman"/>
          <w:sz w:val="24"/>
          <w:szCs w:val="24"/>
        </w:rPr>
        <w:t xml:space="preserve">аттестации за</w:t>
      </w:r>
      <w:r>
        <w:rPr>
          <w:rFonts w:ascii="Times New Roman" w:hAnsi="Times New Roman"/>
          <w:sz w:val="24"/>
          <w:szCs w:val="24"/>
        </w:rPr>
        <w:t xml:space="preserve"> следующего семестра.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2.11. Документы </w:t>
      </w:r>
      <w:r>
        <w:rPr>
          <w:rFonts w:ascii="Times New Roman" w:hAnsi="Times New Roman"/>
          <w:sz w:val="24"/>
          <w:szCs w:val="24"/>
        </w:rPr>
        <w:t xml:space="preserve">о болезни</w:t>
      </w:r>
      <w:r>
        <w:rPr>
          <w:rFonts w:ascii="Times New Roman" w:hAnsi="Times New Roman"/>
          <w:sz w:val="24"/>
          <w:szCs w:val="24"/>
        </w:rPr>
        <w:t xml:space="preserve">, другие документы, дающие право на академический отпуск должны быть </w:t>
      </w:r>
      <w:r>
        <w:rPr>
          <w:rFonts w:ascii="Times New Roman" w:hAnsi="Times New Roman"/>
          <w:sz w:val="24"/>
          <w:szCs w:val="24"/>
        </w:rPr>
        <w:t xml:space="preserve">представлены до</w:t>
      </w:r>
      <w:r>
        <w:rPr>
          <w:rFonts w:ascii="Times New Roman" w:hAnsi="Times New Roman"/>
          <w:sz w:val="24"/>
          <w:szCs w:val="24"/>
        </w:rPr>
        <w:t xml:space="preserve"> начала промежуточной аттестации. 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2.12.  Приказ о переводе на следующий курс обучения издается на основании решения педагогического совета :</w:t>
      </w:r>
      <w:r>
        <w:rPr>
          <w:rFonts w:ascii="Times New Roman" w:hAnsi="Times New Roman"/>
          <w:sz w:val="24"/>
          <w:szCs w:val="24"/>
        </w:rPr>
        <w:br/>
        <w:t xml:space="preserve">- обучающийся переводится на следующий курс при условии прохождения промежуточной аттестации данного курса в полном объеме</w:t>
      </w:r>
      <w:r>
        <w:rPr>
          <w:rFonts w:ascii="Times New Roman" w:hAnsi="Times New Roman"/>
          <w:sz w:val="24"/>
          <w:szCs w:val="24"/>
        </w:rPr>
        <w:br/>
        <w:t xml:space="preserve">- обучающиеся, не прошедшие промежуточной аттестации по уважительным причинам или имеющие академическую задолженность , переводятся  на следующий курс условно. с указанием сроков ликвидации академических задолженностей в течении следующего курса обучения.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2.14. Обучающиеся по основным профессиональным образовательным программам, не ликвидировавшие в установленные сроки академической задолженности, отчисляются из </w:t>
      </w:r>
      <w:r>
        <w:rPr>
          <w:rFonts w:ascii="Times New Roman" w:hAnsi="Times New Roman"/>
          <w:sz w:val="24"/>
          <w:szCs w:val="24"/>
        </w:rPr>
        <w:t xml:space="preserve">колледжа как</w:t>
      </w:r>
      <w:r>
        <w:rPr>
          <w:rFonts w:ascii="Times New Roman" w:hAnsi="Times New Roman"/>
          <w:sz w:val="24"/>
          <w:szCs w:val="24"/>
        </w:rPr>
        <w:t xml:space="preserve"> не выполнившие обязанностей по освоению образовательной программы.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2.15.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Экзаменационные и зачетные ведомости хранятся у заведующего отделением.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2.16</w:t>
      </w:r>
      <w:r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 При подведении итогов промежуточной аттестации установить следующие критерии: </w:t>
      </w:r>
      <w:r>
        <w:rPr>
          <w:rFonts w:ascii="Times New Roman" w:hAnsi="Times New Roman"/>
          <w:sz w:val="24"/>
          <w:szCs w:val="24"/>
        </w:rPr>
        <w:br/>
        <w:t xml:space="preserve">-критерий успеваемости- 86 %,</w:t>
      </w:r>
      <w:r>
        <w:rPr>
          <w:rFonts w:ascii="Times New Roman" w:hAnsi="Times New Roman"/>
          <w:sz w:val="24"/>
          <w:szCs w:val="24"/>
        </w:rPr>
        <w:br/>
        <w:t xml:space="preserve">- критерий качества успеваемости- 30%.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pStyle w:val="959"/>
        <w:ind w:firstLine="709"/>
        <w:spacing w:before="0" w:line="276" w:lineRule="auto"/>
        <w:rPr>
          <w:b/>
          <w:i w:val="0"/>
          <w:iCs w:val="0"/>
          <w:sz w:val="24"/>
          <w:szCs w:val="24"/>
        </w:rPr>
      </w:pPr>
      <w:r>
        <w:rPr>
          <w:b/>
          <w:i w:val="0"/>
          <w:iCs w:val="0"/>
          <w:sz w:val="24"/>
          <w:szCs w:val="24"/>
        </w:rPr>
        <w:t xml:space="preserve">3</w:t>
      </w:r>
      <w:r>
        <w:rPr>
          <w:b/>
          <w:i w:val="0"/>
          <w:iCs w:val="0"/>
          <w:sz w:val="24"/>
          <w:szCs w:val="24"/>
        </w:rPr>
        <w:t xml:space="preserve">. Подготовка и проведение промежуточной аттестации в форме зачета (дифференцированного зачета)</w:t>
      </w:r>
      <w:r>
        <w:rPr>
          <w:b/>
          <w:i w:val="0"/>
          <w:iCs w:val="0"/>
          <w:sz w:val="24"/>
          <w:szCs w:val="24"/>
        </w:rPr>
      </w:r>
      <w:r>
        <w:rPr>
          <w:b/>
          <w:i w:val="0"/>
          <w:iCs w:val="0"/>
          <w:sz w:val="24"/>
          <w:szCs w:val="24"/>
        </w:rPr>
      </w:r>
    </w:p>
    <w:p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</w:t>
      </w:r>
      <w:r>
        <w:rPr>
          <w:rFonts w:ascii="Times New Roman" w:hAnsi="Times New Roman"/>
          <w:sz w:val="24"/>
          <w:szCs w:val="24"/>
        </w:rPr>
        <w:t xml:space="preserve">.1. Зачеты</w:t>
      </w:r>
      <w:r>
        <w:rPr>
          <w:rFonts w:ascii="Times New Roman" w:hAnsi="Times New Roman"/>
          <w:sz w:val="24"/>
          <w:szCs w:val="24"/>
        </w:rPr>
        <w:t xml:space="preserve"> (дифференцированные зачеты) проводятся за счет часов, отводимых на дисциплину, междисциплинарный курс, практику. Количество зачетов (дифференцированных зачетов) в учебном году не может быть больше 10, не считая зачетов по дисциплине «Физическая культура».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</w:t>
      </w:r>
      <w:r>
        <w:rPr>
          <w:rFonts w:ascii="Times New Roman" w:hAnsi="Times New Roman"/>
          <w:sz w:val="24"/>
          <w:szCs w:val="24"/>
        </w:rPr>
        <w:t xml:space="preserve">.2. Организационные формы и методы контроля образовательных результатов при проведении зачета (дифференцированного зачета) определяются преподавателем, мастером производственного обучения самостоятельно.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Основанием для зачета (дифференцированного зачета) по дисциплинам и междисциплинарным курсам могут быть: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ind w:firstLine="709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текущие оценки успеваемости обучающихся;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ind w:firstLine="709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положительные результаты рубежных контрольных работ;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ind w:firstLine="709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результаты выполнения лабораторных работ и практических заданий;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ind w:firstLine="709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результаты внеаудиторной самостоятельной работы и др.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3.3. По дисциплине «Физическая культура» промежуточная аттестация предусматривается в каждом семестре в форме заче</w:t>
      </w:r>
      <w:r>
        <w:rPr>
          <w:rFonts w:ascii="Times New Roman" w:hAnsi="Times New Roman"/>
          <w:sz w:val="24"/>
          <w:szCs w:val="24"/>
        </w:rPr>
        <w:t xml:space="preserve">та (дифференцированного зачета) в соответствии с учебным планом колледжа по специальности/профессии. Освобождение от занятий физической культурой оформляется официальным медицинским документом - справкой, которую выдает врач при освобождении после болезни.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</w:t>
      </w:r>
      <w:r>
        <w:rPr>
          <w:rFonts w:ascii="Times New Roman" w:hAnsi="Times New Roman"/>
          <w:sz w:val="24"/>
          <w:szCs w:val="24"/>
        </w:rPr>
        <w:t xml:space="preserve">олное освобождение от физической культуры не предусмотрено, так как дисциплина входит в перечень обязательных дисциплин для изучения по профессиям и специальностям среднего профессионального образования. При освобождении от занятий физической культурой на </w:t>
      </w:r>
      <w:r>
        <w:rPr>
          <w:rFonts w:ascii="Times New Roman" w:hAnsi="Times New Roman"/>
          <w:sz w:val="24"/>
          <w:szCs w:val="24"/>
        </w:rPr>
        <w:t xml:space="preserve">учебный семестр или </w:t>
      </w:r>
      <w:r>
        <w:rPr>
          <w:rFonts w:ascii="Times New Roman" w:hAnsi="Times New Roman"/>
          <w:sz w:val="24"/>
          <w:szCs w:val="24"/>
        </w:rPr>
        <w:t xml:space="preserve">учебный год на основании медицинской справки врачебной комиссии изменяется характер освоения данной учебной дисциплины: 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</w:rPr>
        <w:t xml:space="preserve">обучающийся</w:t>
      </w:r>
      <w:r>
        <w:rPr>
          <w:rFonts w:ascii="Times New Roman" w:hAnsi="Times New Roman"/>
          <w:sz w:val="24"/>
          <w:szCs w:val="24"/>
        </w:rPr>
        <w:t xml:space="preserve"> не участвует в освоении практической части дисциплины в течение учебного года;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для сдачи теоретической части дисциплины «Физическая культура» з</w:t>
      </w:r>
      <w:r>
        <w:rPr>
          <w:rFonts w:ascii="Times New Roman" w:hAnsi="Times New Roman"/>
          <w:sz w:val="24"/>
          <w:szCs w:val="24"/>
        </w:rPr>
        <w:t xml:space="preserve">а текущий семестр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обучающийся</w:t>
      </w:r>
      <w:r>
        <w:rPr>
          <w:rFonts w:ascii="Times New Roman" w:hAnsi="Times New Roman"/>
          <w:sz w:val="24"/>
          <w:szCs w:val="24"/>
        </w:rPr>
        <w:t xml:space="preserve"> сдает теоретического тестирование, пишет и защищает реферат. Тестовые задания, темы рефератов утверждаются соответствующей предметно цикловой комиссией. 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ind w:firstLine="709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ind w:firstLine="709"/>
        <w:spacing w:after="0"/>
        <w:rPr>
          <w:rFonts w:ascii="Times New Roman" w:hAnsi="Times New Roman"/>
          <w:b/>
          <w:iCs/>
          <w:sz w:val="24"/>
          <w:szCs w:val="24"/>
        </w:rPr>
      </w:pPr>
      <w:r>
        <w:rPr>
          <w:rFonts w:ascii="Times New Roman" w:hAnsi="Times New Roman"/>
          <w:b/>
          <w:iCs/>
          <w:sz w:val="24"/>
          <w:szCs w:val="24"/>
        </w:rPr>
        <w:t xml:space="preserve">4. Подготовка и проведение промежуточной аттестации в форме экзамена </w:t>
      </w:r>
      <w:r>
        <w:rPr>
          <w:rFonts w:ascii="Times New Roman" w:hAnsi="Times New Roman"/>
          <w:b/>
          <w:iCs/>
          <w:sz w:val="24"/>
          <w:szCs w:val="24"/>
        </w:rPr>
      </w:r>
      <w:r>
        <w:rPr>
          <w:rFonts w:ascii="Times New Roman" w:hAnsi="Times New Roman"/>
          <w:b/>
          <w:iCs/>
          <w:sz w:val="24"/>
          <w:szCs w:val="24"/>
        </w:rPr>
      </w:r>
    </w:p>
    <w:p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4.1. Экзамены по дисциплинам, </w:t>
      </w:r>
      <w:r>
        <w:rPr>
          <w:rFonts w:ascii="Times New Roman" w:hAnsi="Times New Roman"/>
          <w:sz w:val="24"/>
          <w:szCs w:val="24"/>
        </w:rPr>
        <w:t xml:space="preserve">междисциплинарным курсам</w:t>
      </w:r>
      <w:r>
        <w:rPr>
          <w:rFonts w:ascii="Times New Roman" w:hAnsi="Times New Roman"/>
          <w:sz w:val="24"/>
          <w:szCs w:val="24"/>
        </w:rPr>
        <w:t xml:space="preserve">, профессиональным модулям (в том числе квалифика</w:t>
      </w:r>
      <w:r>
        <w:rPr>
          <w:rFonts w:ascii="Times New Roman" w:hAnsi="Times New Roman"/>
          <w:sz w:val="24"/>
          <w:szCs w:val="24"/>
        </w:rPr>
        <w:t xml:space="preserve">ционные) проводятся за счет времени, отводимого учебным планом на промежуточную аттестацию в период экзаменационных сессий (или рассредоточено – при завершении соответствующего учебного курса). Количество всех экзаменов в учебном году не может быть больше </w:t>
      </w:r>
      <w:r>
        <w:rPr>
          <w:rFonts w:ascii="Times New Roman" w:hAnsi="Times New Roman"/>
          <w:sz w:val="24"/>
          <w:szCs w:val="24"/>
        </w:rPr>
        <w:t xml:space="preserve">8.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4.2. На кажд</w:t>
      </w:r>
      <w:r>
        <w:rPr>
          <w:rFonts w:ascii="Times New Roman" w:hAnsi="Times New Roman"/>
          <w:sz w:val="24"/>
          <w:szCs w:val="24"/>
        </w:rPr>
        <w:t xml:space="preserve">ый семестр для проведения промежуточной аттестации в форме экзамена </w:t>
      </w:r>
      <w:r>
        <w:rPr>
          <w:rFonts w:ascii="Times New Roman" w:hAnsi="Times New Roman"/>
          <w:sz w:val="24"/>
          <w:szCs w:val="24"/>
        </w:rPr>
        <w:t xml:space="preserve">составляется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 утверждаемое директором</w:t>
      </w:r>
      <w:r>
        <w:rPr>
          <w:rFonts w:ascii="Times New Roman" w:hAnsi="Times New Roman"/>
          <w:sz w:val="24"/>
          <w:szCs w:val="24"/>
        </w:rPr>
        <w:t xml:space="preserve">,</w:t>
      </w:r>
      <w:r>
        <w:rPr>
          <w:rFonts w:ascii="Times New Roman" w:hAnsi="Times New Roman"/>
          <w:sz w:val="24"/>
          <w:szCs w:val="24"/>
        </w:rPr>
        <w:t xml:space="preserve"> расписание экзаменов</w:t>
      </w:r>
      <w:r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4.3. При составлении расписания экзаменов учитывается следующее: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numPr>
          <w:ilvl w:val="0"/>
          <w:numId w:val="25"/>
        </w:numPr>
        <w:ind w:left="0" w:firstLine="709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Для одной группы в один день планируется только один экзамен.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numPr>
          <w:ilvl w:val="0"/>
          <w:numId w:val="25"/>
        </w:numPr>
        <w:ind w:left="0" w:firstLine="709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Интервал между экзаменами должен быть не менее двух календарных дней.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numPr>
          <w:ilvl w:val="0"/>
          <w:numId w:val="25"/>
        </w:numPr>
        <w:ind w:left="0" w:firstLine="709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Первый экзамен может быть проведен в первый день экзаменационной сессии.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numPr>
          <w:ilvl w:val="0"/>
          <w:numId w:val="25"/>
        </w:numPr>
        <w:ind w:left="0" w:firstLine="709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Перед экзаменом планируется проведение консультации за счет общего числа консультационных часов на учебный курс.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numPr>
          <w:ilvl w:val="0"/>
          <w:numId w:val="25"/>
        </w:numPr>
        <w:ind w:left="0" w:firstLine="709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Промежуточную аттестацию в форме экзамена следует проводить в день, освобожденный от других форм учебной нагрузки.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4.4. Организационные формы и методы контроля образовательных результатов при проведении экзамена определяются преподавателем самостоятельно.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</w:t>
      </w:r>
      <w:r>
        <w:rPr>
          <w:rFonts w:ascii="Times New Roman" w:hAnsi="Times New Roman"/>
          <w:sz w:val="24"/>
          <w:szCs w:val="24"/>
        </w:rPr>
        <w:t xml:space="preserve">5</w:t>
      </w:r>
      <w:r>
        <w:rPr>
          <w:rFonts w:ascii="Times New Roman" w:hAnsi="Times New Roman"/>
          <w:sz w:val="24"/>
          <w:szCs w:val="24"/>
        </w:rPr>
        <w:t xml:space="preserve">. Преподаватель имеет право для обучающегося, получившего в течение все</w:t>
      </w:r>
      <w:r>
        <w:rPr>
          <w:rFonts w:ascii="Times New Roman" w:hAnsi="Times New Roman"/>
          <w:sz w:val="24"/>
          <w:szCs w:val="24"/>
        </w:rPr>
        <w:t xml:space="preserve">го курса изучения дисциплины или междисциплинарного курса отличную отметку, выставить экзаменационную оценку по результатам текущей успеваемости. Основанием для промежуточной аттестации в форме экзамена по дисциплинам и междисциплинарным курсам могут быть: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numPr>
          <w:ilvl w:val="0"/>
          <w:numId w:val="25"/>
        </w:numPr>
        <w:ind w:left="0" w:firstLine="709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текущие оценки успеваемости обучающихся;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numPr>
          <w:ilvl w:val="0"/>
          <w:numId w:val="25"/>
        </w:numPr>
        <w:ind w:left="0" w:firstLine="709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положительные результаты рубежных контрольных работ, зачетов;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numPr>
          <w:ilvl w:val="0"/>
          <w:numId w:val="25"/>
        </w:numPr>
        <w:ind w:left="0" w:firstLine="709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положительные результаты выполнения лабораторных работ и практических заданий;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numPr>
          <w:ilvl w:val="0"/>
          <w:numId w:val="25"/>
        </w:numPr>
        <w:ind w:left="0" w:firstLine="709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результаты внеаудиторной самостоятельной работы и др.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</w:t>
      </w:r>
      <w:r>
        <w:rPr>
          <w:rFonts w:ascii="Times New Roman" w:hAnsi="Times New Roman"/>
          <w:sz w:val="24"/>
          <w:szCs w:val="24"/>
        </w:rPr>
        <w:t xml:space="preserve">6</w:t>
      </w:r>
      <w:r>
        <w:rPr>
          <w:rFonts w:ascii="Times New Roman" w:hAnsi="Times New Roman"/>
          <w:sz w:val="24"/>
          <w:szCs w:val="24"/>
        </w:rPr>
        <w:t xml:space="preserve">. Экзамен по профессиональному модулю (в </w:t>
      </w:r>
      <w:r>
        <w:rPr>
          <w:rFonts w:ascii="Times New Roman" w:hAnsi="Times New Roman"/>
          <w:sz w:val="24"/>
          <w:szCs w:val="24"/>
        </w:rPr>
        <w:t xml:space="preserve">т.ч</w:t>
      </w:r>
      <w:r>
        <w:rPr>
          <w:rFonts w:ascii="Times New Roman" w:hAnsi="Times New Roman"/>
          <w:sz w:val="24"/>
          <w:szCs w:val="24"/>
        </w:rPr>
        <w:t xml:space="preserve">. квалификационный) является обязательной формой промежуточной аттестации. Проверяется готовность обучающегося к выполнению указанного вида профессиональной деятельности и </w:t>
      </w:r>
      <w:r>
        <w:rPr>
          <w:rFonts w:ascii="Times New Roman" w:hAnsi="Times New Roman"/>
          <w:sz w:val="24"/>
          <w:szCs w:val="24"/>
        </w:rPr>
        <w:t xml:space="preserve">сформированность</w:t>
      </w:r>
      <w:r>
        <w:rPr>
          <w:rFonts w:ascii="Times New Roman" w:hAnsi="Times New Roman"/>
          <w:sz w:val="24"/>
          <w:szCs w:val="24"/>
        </w:rPr>
        <w:t xml:space="preserve"> у него компетенций, определенных в разделе «Требования к результатам освоения образовательной программы» ФГОС СПО. 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</w:t>
      </w:r>
      <w:r>
        <w:rPr>
          <w:rFonts w:ascii="Times New Roman" w:hAnsi="Times New Roman"/>
          <w:sz w:val="24"/>
          <w:szCs w:val="24"/>
        </w:rPr>
        <w:t xml:space="preserve">7</w:t>
      </w:r>
      <w:r>
        <w:rPr>
          <w:rFonts w:ascii="Times New Roman" w:hAnsi="Times New Roman"/>
          <w:sz w:val="24"/>
          <w:szCs w:val="24"/>
        </w:rPr>
        <w:t xml:space="preserve">. При организации и проведении экзамена по профессиональному модулю учитывается следующее: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numPr>
          <w:ilvl w:val="0"/>
          <w:numId w:val="25"/>
        </w:numPr>
        <w:ind w:left="0" w:firstLine="709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для проведения экзаменов создаются комиссии, состав которых утверждается директором </w:t>
      </w:r>
      <w:r>
        <w:rPr>
          <w:rFonts w:ascii="Times New Roman" w:hAnsi="Times New Roman"/>
          <w:sz w:val="24"/>
          <w:szCs w:val="24"/>
        </w:rPr>
        <w:t xml:space="preserve">колледжа</w:t>
      </w:r>
      <w:r>
        <w:rPr>
          <w:rFonts w:ascii="Times New Roman" w:hAnsi="Times New Roman"/>
          <w:sz w:val="24"/>
          <w:szCs w:val="24"/>
        </w:rPr>
        <w:t xml:space="preserve">;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numPr>
          <w:ilvl w:val="0"/>
          <w:numId w:val="25"/>
        </w:numPr>
        <w:ind w:left="0" w:firstLine="709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экзамен проводится в специализированных лабораториях (мастерских) </w:t>
      </w:r>
      <w:r>
        <w:rPr>
          <w:rFonts w:ascii="Times New Roman" w:hAnsi="Times New Roman"/>
          <w:sz w:val="24"/>
          <w:szCs w:val="24"/>
        </w:rPr>
        <w:t xml:space="preserve">колледжа</w:t>
      </w:r>
      <w:r>
        <w:rPr>
          <w:rFonts w:ascii="Times New Roman" w:hAnsi="Times New Roman"/>
          <w:sz w:val="24"/>
          <w:szCs w:val="24"/>
        </w:rPr>
        <w:t xml:space="preserve"> или на рабочих местах предприятий отрасли.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</w:t>
      </w:r>
      <w:r>
        <w:rPr>
          <w:rFonts w:ascii="Times New Roman" w:hAnsi="Times New Roman"/>
          <w:sz w:val="24"/>
          <w:szCs w:val="24"/>
        </w:rPr>
        <w:t xml:space="preserve">8</w:t>
      </w:r>
      <w:r>
        <w:rPr>
          <w:rFonts w:ascii="Times New Roman" w:hAnsi="Times New Roman"/>
          <w:sz w:val="24"/>
          <w:szCs w:val="24"/>
        </w:rPr>
        <w:t xml:space="preserve">.  </w:t>
      </w:r>
      <w:r>
        <w:rPr>
          <w:rFonts w:ascii="Times New Roman" w:hAnsi="Times New Roman" w:eastAsia="Times New Roman"/>
          <w:color w:val="222222"/>
          <w:sz w:val="24"/>
          <w:szCs w:val="24"/>
          <w:lang w:eastAsia="ru-RU"/>
        </w:rPr>
        <w:t xml:space="preserve">Есл</w:t>
      </w:r>
      <w:r>
        <w:rPr>
          <w:rFonts w:ascii="Times New Roman" w:hAnsi="Times New Roman" w:eastAsia="Times New Roman"/>
          <w:color w:val="222222"/>
          <w:sz w:val="24"/>
          <w:szCs w:val="24"/>
          <w:lang w:eastAsia="ru-RU"/>
        </w:rPr>
        <w:t xml:space="preserve">и ФГОС СПО предусмотрено освоение основной программы профессионального обучения по профессии рабочего, должности служащего, то по результатам освоения профессионального модуля, который включает в себя проведение практики, обучающийся получает свидетельство</w:t>
      </w:r>
      <w:r>
        <w:rPr>
          <w:rFonts w:ascii="Times New Roman" w:hAnsi="Times New Roman" w:eastAsia="Times New Roman"/>
          <w:color w:val="222222"/>
          <w:sz w:val="24"/>
          <w:szCs w:val="24"/>
          <w:lang w:eastAsia="ru-RU"/>
        </w:rPr>
        <w:t xml:space="preserve"> о профессии рабочего, должности служащего. Получение обучающимися профессионального обучения по профессии рабочего, должности служащего в рамках образовательной программы среднего профессионального образования завершается сдачей квалификационного экзамена</w:t>
      </w:r>
      <w:r>
        <w:rPr>
          <w:rFonts w:ascii="Times New Roman" w:hAnsi="Times New Roman"/>
          <w:sz w:val="24"/>
          <w:szCs w:val="24"/>
        </w:rPr>
        <w:t xml:space="preserve">.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4.9. Квалификационный экзамен включае</w:t>
      </w:r>
      <w:r>
        <w:rPr>
          <w:rFonts w:ascii="Times New Roman" w:hAnsi="Times New Roman"/>
          <w:sz w:val="24"/>
          <w:szCs w:val="24"/>
        </w:rPr>
        <w:t xml:space="preserve">т в себя практическую квалификационную работу и проверку теоретических знаний в пределах квалификационных требований, указанных в квалификационных справочниках, и (или) профессиональных стандартов по соответствующим профессиям рабочих, должностям служащих.</w:t>
      </w:r>
      <w:r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z w:val="24"/>
          <w:szCs w:val="24"/>
        </w:rPr>
        <w:t xml:space="preserve">4.10.   К проведению квалификационного экзамена привлекаются представители работодателей, их объединений. Присвоение квалификации по рабочей профессии, должности служащего фиксируется в протоколе.</w:t>
      </w:r>
      <w:r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z w:val="24"/>
          <w:szCs w:val="24"/>
        </w:rPr>
        <w:t xml:space="preserve">4.</w:t>
      </w:r>
      <w:r>
        <w:rPr>
          <w:rFonts w:ascii="Times New Roman" w:hAnsi="Times New Roman"/>
          <w:sz w:val="24"/>
          <w:szCs w:val="24"/>
        </w:rPr>
        <w:t xml:space="preserve">11</w:t>
      </w:r>
      <w:r>
        <w:rPr>
          <w:rFonts w:ascii="Times New Roman" w:hAnsi="Times New Roman"/>
          <w:sz w:val="24"/>
          <w:szCs w:val="24"/>
        </w:rPr>
        <w:t xml:space="preserve">. Пересдача экзамена по профессиональному модулю (в </w:t>
      </w:r>
      <w:r>
        <w:rPr>
          <w:rFonts w:ascii="Times New Roman" w:hAnsi="Times New Roman"/>
          <w:sz w:val="24"/>
          <w:szCs w:val="24"/>
        </w:rPr>
        <w:t xml:space="preserve">т.ч</w:t>
      </w:r>
      <w:r>
        <w:rPr>
          <w:rFonts w:ascii="Times New Roman" w:hAnsi="Times New Roman"/>
          <w:sz w:val="24"/>
          <w:szCs w:val="24"/>
        </w:rPr>
        <w:t xml:space="preserve">. квалификационного), по которому обучающийся получил неудовлетворительную оценку, производится в период дополнительной сессии: не более двух раз, комиссии, состав которой, определяется </w:t>
      </w:r>
      <w:r>
        <w:rPr>
          <w:rFonts w:ascii="Times New Roman" w:hAnsi="Times New Roman"/>
          <w:sz w:val="24"/>
          <w:szCs w:val="24"/>
        </w:rPr>
        <w:t xml:space="preserve">заместителем директора по учебно-производственной </w:t>
      </w:r>
      <w:r>
        <w:rPr>
          <w:rFonts w:ascii="Times New Roman" w:hAnsi="Times New Roman"/>
          <w:sz w:val="24"/>
          <w:szCs w:val="24"/>
        </w:rPr>
        <w:t xml:space="preserve">работе.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z w:val="24"/>
          <w:szCs w:val="24"/>
        </w:rPr>
        <w:t xml:space="preserve">4.</w:t>
      </w:r>
      <w:r>
        <w:rPr>
          <w:rFonts w:ascii="Times New Roman" w:hAnsi="Times New Roman"/>
          <w:sz w:val="24"/>
          <w:szCs w:val="24"/>
        </w:rPr>
        <w:t xml:space="preserve">1</w:t>
      </w:r>
      <w:r>
        <w:rPr>
          <w:rFonts w:ascii="Times New Roman" w:hAnsi="Times New Roman"/>
          <w:sz w:val="24"/>
          <w:szCs w:val="24"/>
        </w:rPr>
        <w:t xml:space="preserve">2</w:t>
      </w:r>
      <w:r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Проведение экзамена по дисциплине</w:t>
      </w:r>
      <w:r>
        <w:rPr>
          <w:rFonts w:ascii="Times New Roman" w:hAnsi="Times New Roman"/>
          <w:sz w:val="24"/>
          <w:szCs w:val="24"/>
        </w:rPr>
        <w:t xml:space="preserve">.</w:t>
      </w:r>
      <w:r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z w:val="24"/>
          <w:szCs w:val="24"/>
        </w:rPr>
        <w:t xml:space="preserve">Экзамен проводится в специально подготовленных помещениях. На выполнение задания по билету обучающемуся отводится не более 1 академического часа.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Экзамен принимается, как правило, препода</w:t>
      </w:r>
      <w:r>
        <w:rPr>
          <w:rFonts w:ascii="Times New Roman" w:hAnsi="Times New Roman"/>
          <w:sz w:val="24"/>
          <w:szCs w:val="24"/>
        </w:rPr>
        <w:t xml:space="preserve">вателем, который вел учебные занятия по данной дисциплине в экзаменуемой группе. На сдачу устного экзамена предусматривается не более 1/3 академического часа на каждого обучающегося, на сдачу письменного экзамена - не более четырех часов на учебную группу.</w:t>
      </w:r>
      <w:r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z w:val="24"/>
          <w:szCs w:val="24"/>
        </w:rPr>
        <w:t xml:space="preserve">4.1</w:t>
      </w:r>
      <w:r>
        <w:rPr>
          <w:rFonts w:ascii="Times New Roman" w:hAnsi="Times New Roman"/>
          <w:sz w:val="24"/>
          <w:szCs w:val="24"/>
        </w:rPr>
        <w:t xml:space="preserve">2</w:t>
      </w:r>
      <w:r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Комплексный экзамен по двум или нескольким дисциплинам принимается, как правило, теми преподавателями, которые вели занятия по этим дисциплинам в экзаменуемой группе. На сдачу устного экзамена предусматривается не более </w:t>
      </w:r>
      <w:r>
        <w:rPr>
          <w:rFonts w:ascii="Times New Roman" w:hAnsi="Times New Roman"/>
          <w:sz w:val="24"/>
          <w:szCs w:val="24"/>
        </w:rPr>
        <w:t xml:space="preserve">1/</w:t>
      </w:r>
      <w:r>
        <w:rPr>
          <w:rFonts w:ascii="Times New Roman" w:hAnsi="Times New Roman"/>
          <w:sz w:val="24"/>
          <w:szCs w:val="24"/>
        </w:rPr>
        <w:t xml:space="preserve">3</w:t>
      </w:r>
      <w:r>
        <w:rPr>
          <w:rFonts w:ascii="Times New Roman" w:hAnsi="Times New Roman"/>
          <w:sz w:val="24"/>
          <w:szCs w:val="24"/>
        </w:rPr>
        <w:t xml:space="preserve"> академического часа на каждого обучающегося, на сдачу письменного экзамена - не более четырех  часов на учебную группу.</w:t>
      </w:r>
      <w:r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z w:val="24"/>
          <w:szCs w:val="24"/>
        </w:rPr>
        <w:t xml:space="preserve">4.1</w:t>
      </w:r>
      <w:r>
        <w:rPr>
          <w:rFonts w:ascii="Times New Roman" w:hAnsi="Times New Roman"/>
          <w:sz w:val="24"/>
          <w:szCs w:val="24"/>
        </w:rPr>
        <w:t xml:space="preserve">3</w:t>
      </w:r>
      <w:r>
        <w:rPr>
          <w:rFonts w:ascii="Times New Roman" w:hAnsi="Times New Roman"/>
          <w:sz w:val="24"/>
          <w:szCs w:val="24"/>
        </w:rPr>
        <w:t xml:space="preserve">. С целью контроля, обмена опытом на экзамене могут присутствовать администрация колледжа, преподаватели. Присутствие на экзамене посторонних лиц без разрешения директора колледжа не допускается.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jc w:val="center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5</w:t>
      </w:r>
      <w:r>
        <w:rPr>
          <w:rFonts w:ascii="Times New Roman" w:hAnsi="Times New Roman"/>
          <w:b/>
          <w:sz w:val="24"/>
          <w:szCs w:val="24"/>
        </w:rPr>
        <w:t xml:space="preserve">. Проведение текущего контроля успеваемости и промежуточной аттестации при обучении инвалидов и лиц с ограниченными возможностями здоровья.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</w:t>
      </w:r>
      <w:r>
        <w:rPr>
          <w:rFonts w:ascii="Times New Roman" w:hAnsi="Times New Roman"/>
          <w:sz w:val="24"/>
          <w:szCs w:val="24"/>
        </w:rPr>
        <w:t xml:space="preserve">.1. Для осуществления </w:t>
      </w:r>
      <w:r>
        <w:rPr>
          <w:rFonts w:ascii="Times New Roman" w:hAnsi="Times New Roman"/>
          <w:sz w:val="24"/>
          <w:szCs w:val="24"/>
        </w:rPr>
        <w:t xml:space="preserve">процедур промежуточной аттестации,</w:t>
      </w:r>
      <w:r>
        <w:rPr>
          <w:rFonts w:ascii="Times New Roman" w:hAnsi="Times New Roman"/>
          <w:sz w:val="24"/>
          <w:szCs w:val="24"/>
        </w:rPr>
        <w:t xml:space="preserve"> обучающихся преподаватели, ответственные за реализацию дисциплин создают фонды оценочных средств, адаптированные с учетом осо</w:t>
      </w:r>
      <w:r>
        <w:rPr>
          <w:rFonts w:ascii="Times New Roman" w:hAnsi="Times New Roman"/>
          <w:sz w:val="24"/>
          <w:szCs w:val="24"/>
        </w:rPr>
        <w:t xml:space="preserve">бенностей нозологий для инвалидов и лиц с ограниченными возможностями здоровья и позволяющие оценить достижение ими запланированных в основной профессиональной образовательной программе среднего профессионального образования результатов обучения и уровень </w:t>
      </w:r>
      <w:r>
        <w:rPr>
          <w:rFonts w:ascii="Times New Roman" w:hAnsi="Times New Roman"/>
          <w:sz w:val="24"/>
          <w:szCs w:val="24"/>
        </w:rPr>
        <w:t xml:space="preserve">сформированности</w:t>
      </w:r>
      <w:r>
        <w:rPr>
          <w:rFonts w:ascii="Times New Roman" w:hAnsi="Times New Roman"/>
          <w:sz w:val="24"/>
          <w:szCs w:val="24"/>
        </w:rPr>
        <w:t xml:space="preserve"> компетенций. 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</w:t>
      </w:r>
      <w:r>
        <w:rPr>
          <w:rFonts w:ascii="Times New Roman" w:hAnsi="Times New Roman"/>
          <w:sz w:val="24"/>
          <w:szCs w:val="24"/>
        </w:rPr>
        <w:t xml:space="preserve">2. Форма </w:t>
      </w:r>
      <w:r>
        <w:rPr>
          <w:rFonts w:ascii="Times New Roman" w:hAnsi="Times New Roman"/>
          <w:sz w:val="24"/>
          <w:szCs w:val="24"/>
        </w:rPr>
        <w:t xml:space="preserve">проведения промежуточной</w:t>
      </w:r>
      <w:r>
        <w:rPr>
          <w:rFonts w:ascii="Times New Roman" w:hAnsi="Times New Roman"/>
          <w:sz w:val="24"/>
          <w:szCs w:val="24"/>
        </w:rPr>
        <w:t xml:space="preserve"> аттестации для студентов-инвалидов и лиц с ограниченными возможностями здоровья устанавливается с учетом индивидуальных </w:t>
      </w:r>
      <w:r>
        <w:rPr>
          <w:rFonts w:ascii="Times New Roman" w:hAnsi="Times New Roman"/>
          <w:sz w:val="24"/>
          <w:szCs w:val="24"/>
        </w:rPr>
        <w:t xml:space="preserve">психофизических особенностей (устно, письменно на бумаге, письменно на компьютере, в форме тестирования и т.п.). При необходимости им предоставляется дополнительное время для подготовки ответа на зачете или экзаме</w:t>
      </w:r>
      <w:r>
        <w:rPr>
          <w:sz w:val="24"/>
          <w:szCs w:val="24"/>
        </w:rPr>
        <w:t xml:space="preserve">н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ind w:firstLine="540"/>
        <w:spacing w:after="0"/>
        <w:tabs>
          <w:tab w:val="left" w:pos="540" w:leader="none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ind w:left="567" w:right="298"/>
        <w:spacing w:after="0"/>
        <w:shd w:val="clear" w:color="auto" w:fill="ffffff"/>
        <w:widowControl w:val="off"/>
        <w:rPr>
          <w:rFonts w:ascii="Times New Roman" w:hAnsi="Times New Roman" w:eastAsia="Times New Roman"/>
          <w:b/>
          <w:sz w:val="24"/>
          <w:szCs w:val="24"/>
          <w:lang w:eastAsia="ru-RU"/>
        </w:rPr>
      </w:pPr>
      <w:r>
        <w:rPr>
          <w:rFonts w:ascii="Times New Roman" w:hAnsi="Times New Roman" w:eastAsia="Times New Roman"/>
          <w:b/>
          <w:sz w:val="24"/>
          <w:szCs w:val="24"/>
          <w:lang w:eastAsia="ru-RU"/>
        </w:rPr>
      </w:r>
      <w:r>
        <w:rPr>
          <w:rFonts w:ascii="Times New Roman" w:hAnsi="Times New Roman" w:eastAsia="Times New Roman"/>
          <w:b/>
          <w:sz w:val="24"/>
          <w:szCs w:val="24"/>
          <w:lang w:eastAsia="ru-RU"/>
        </w:rPr>
      </w:r>
      <w:r>
        <w:rPr>
          <w:rFonts w:ascii="Times New Roman" w:hAnsi="Times New Roman" w:eastAsia="Times New Roman"/>
          <w:b/>
          <w:sz w:val="24"/>
          <w:szCs w:val="24"/>
          <w:lang w:eastAsia="ru-RU"/>
        </w:rPr>
      </w:r>
    </w:p>
    <w:p>
      <w:pPr>
        <w:ind w:left="567" w:right="298"/>
        <w:spacing w:after="0"/>
        <w:shd w:val="clear" w:color="auto" w:fill="ffffff"/>
        <w:widowControl w:val="off"/>
        <w:rPr>
          <w:rFonts w:ascii="Times New Roman" w:hAnsi="Times New Roman" w:eastAsia="Times New Roman"/>
          <w:b/>
          <w:sz w:val="24"/>
          <w:szCs w:val="24"/>
          <w:lang w:eastAsia="ru-RU"/>
        </w:rPr>
      </w:pPr>
      <w:r>
        <w:rPr>
          <w:rFonts w:ascii="Times New Roman" w:hAnsi="Times New Roman" w:eastAsia="Times New Roman"/>
          <w:b/>
          <w:sz w:val="24"/>
          <w:szCs w:val="24"/>
          <w:lang w:eastAsia="ru-RU"/>
        </w:rPr>
        <w:t xml:space="preserve">Разработал:</w:t>
      </w:r>
      <w:r>
        <w:rPr>
          <w:rFonts w:ascii="Times New Roman" w:hAnsi="Times New Roman" w:eastAsia="Times New Roman"/>
          <w:b/>
          <w:sz w:val="24"/>
          <w:szCs w:val="24"/>
          <w:lang w:eastAsia="ru-RU"/>
        </w:rPr>
        <w:tab/>
      </w:r>
      <w:r>
        <w:rPr>
          <w:rFonts w:ascii="Times New Roman" w:hAnsi="Times New Roman" w:eastAsia="Times New Roman"/>
          <w:b/>
          <w:sz w:val="24"/>
          <w:szCs w:val="24"/>
          <w:lang w:eastAsia="ru-RU"/>
        </w:rPr>
      </w:r>
      <w:r>
        <w:rPr>
          <w:rFonts w:ascii="Times New Roman" w:hAnsi="Times New Roman" w:eastAsia="Times New Roman"/>
          <w:b/>
          <w:sz w:val="24"/>
          <w:szCs w:val="24"/>
          <w:lang w:eastAsia="ru-RU"/>
        </w:rPr>
      </w:r>
    </w:p>
    <w:p>
      <w:pPr>
        <w:ind w:left="567" w:right="298"/>
        <w:spacing w:after="0"/>
        <w:shd w:val="clear" w:color="auto" w:fill="ffffff"/>
        <w:widowControl w:val="off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 xml:space="preserve">Заместитель директора по УР:                                            </w:t>
      </w:r>
      <w:r>
        <w:rPr>
          <w:rFonts w:ascii="Times New Roman" w:hAnsi="Times New Roman" w:eastAsia="Times New Roman"/>
          <w:sz w:val="24"/>
          <w:szCs w:val="24"/>
          <w:lang w:eastAsia="ru-RU"/>
        </w:rPr>
        <w:t xml:space="preserve">         </w:t>
      </w:r>
      <w:r>
        <w:rPr>
          <w:rFonts w:ascii="Times New Roman" w:hAnsi="Times New Roman" w:eastAsia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/>
          <w:sz w:val="24"/>
          <w:szCs w:val="24"/>
          <w:lang w:eastAsia="ru-RU"/>
        </w:rPr>
        <w:t xml:space="preserve">О.В.Вахонина</w:t>
      </w:r>
      <w:r>
        <w:rPr>
          <w:rFonts w:ascii="Times New Roman" w:hAnsi="Times New Roman" w:eastAsia="Times New Roman"/>
          <w:sz w:val="24"/>
          <w:szCs w:val="24"/>
          <w:lang w:eastAsia="ru-RU"/>
        </w:rPr>
      </w:r>
      <w:r>
        <w:rPr>
          <w:rFonts w:ascii="Times New Roman" w:hAnsi="Times New Roman" w:eastAsia="Times New Roman"/>
          <w:sz w:val="24"/>
          <w:szCs w:val="24"/>
          <w:lang w:eastAsia="ru-RU"/>
        </w:rPr>
      </w:r>
    </w:p>
    <w:sectPr>
      <w:headerReference w:type="default" r:id="rId9"/>
      <w:footerReference w:type="default" r:id="rId10"/>
      <w:footnotePr/>
      <w:endnotePr/>
      <w:type w:val="nextPage"/>
      <w:pgSz w:w="11906" w:h="16838" w:orient="portrait"/>
      <w:pgMar w:top="567" w:right="424" w:bottom="851" w:left="1701" w:header="572" w:footer="33" w:gutter="0"/>
      <w:cols w:num="1" w:sep="0" w:space="708" w:equalWidth="1"/>
      <w:docGrid w:linePitch="36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</w:font>
  <w:font w:name="Wingdings">
    <w:panose1 w:val="05000000000000000000"/>
  </w:font>
  <w:font w:name="Courier New">
    <w:panose1 w:val="02070309020205020404"/>
  </w:font>
  <w:font w:name="Tahoma">
    <w:panose1 w:val="020B0604030504040204"/>
  </w:font>
  <w:font w:name="Cambria">
    <w:panose1 w:val="02040503050406030204"/>
  </w:font>
  <w:font w:name="Arial Unicode MS">
    <w:panose1 w:val="020B0604020202020204"/>
  </w:font>
  <w:font w:name="Arial">
    <w:panose1 w:val="020B0604020202020204"/>
  </w:font>
  <w:font w:name="Times New Roman">
    <w:panose1 w:val="02020603050405020304"/>
  </w:font>
  <w:font w:name="Calibri">
    <w:panose1 w:val="020F0502020204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911"/>
    </w:pPr>
    <w:r>
      <w:t xml:space="preserve">   </w:t>
    </w:r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909"/>
      <w:spacing w:after="0"/>
    </w:pPr>
    <w:r>
      <w:t xml:space="preserve">    </w:t>
    </w:r>
    <w:r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1260" w:hanging="360"/>
        <w:tabs>
          <w:tab w:val="num" w:pos="1260" w:leader="none"/>
        </w:tabs>
      </w:pPr>
      <w:rPr>
        <w:rFonts w:hint="default" w:cs="Times New Roman"/>
      </w:rPr>
    </w:lvl>
    <w:lvl w:ilvl="1">
      <w:start w:val="1"/>
      <w:numFmt w:val="lowerLetter"/>
      <w:isLgl w:val="false"/>
      <w:suff w:val="tab"/>
      <w:lvlText w:val="%2."/>
      <w:lvlJc w:val="left"/>
      <w:pPr>
        <w:ind w:left="1980" w:hanging="360"/>
        <w:tabs>
          <w:tab w:val="num" w:pos="1980" w:leader="none"/>
        </w:tabs>
      </w:pPr>
      <w:rPr>
        <w:rFonts w:cs="Times New Roman"/>
      </w:rPr>
    </w:lvl>
    <w:lvl w:ilvl="2">
      <w:start w:val="1"/>
      <w:numFmt w:val="lowerRoman"/>
      <w:isLgl w:val="false"/>
      <w:suff w:val="tab"/>
      <w:lvlText w:val="%3."/>
      <w:lvlJc w:val="right"/>
      <w:pPr>
        <w:ind w:left="2700" w:hanging="180"/>
        <w:tabs>
          <w:tab w:val="num" w:pos="2700" w:leader="none"/>
        </w:tabs>
      </w:pPr>
      <w:rPr>
        <w:rFonts w:cs="Times New Roman"/>
      </w:rPr>
    </w:lvl>
    <w:lvl w:ilvl="3">
      <w:start w:val="1"/>
      <w:numFmt w:val="decimal"/>
      <w:isLgl w:val="false"/>
      <w:suff w:val="tab"/>
      <w:lvlText w:val="%4."/>
      <w:lvlJc w:val="left"/>
      <w:pPr>
        <w:ind w:left="3420" w:hanging="360"/>
        <w:tabs>
          <w:tab w:val="num" w:pos="3420" w:leader="none"/>
        </w:tabs>
      </w:pPr>
      <w:rPr>
        <w:rFonts w:cs="Times New Roman"/>
      </w:rPr>
    </w:lvl>
    <w:lvl w:ilvl="4">
      <w:start w:val="1"/>
      <w:numFmt w:val="lowerLetter"/>
      <w:isLgl w:val="false"/>
      <w:suff w:val="tab"/>
      <w:lvlText w:val="%5."/>
      <w:lvlJc w:val="left"/>
      <w:pPr>
        <w:ind w:left="4140" w:hanging="360"/>
        <w:tabs>
          <w:tab w:val="num" w:pos="4140" w:leader="none"/>
        </w:tabs>
      </w:pPr>
      <w:rPr>
        <w:rFonts w:cs="Times New Roman"/>
      </w:rPr>
    </w:lvl>
    <w:lvl w:ilvl="5">
      <w:start w:val="1"/>
      <w:numFmt w:val="lowerRoman"/>
      <w:isLgl w:val="false"/>
      <w:suff w:val="tab"/>
      <w:lvlText w:val="%6."/>
      <w:lvlJc w:val="right"/>
      <w:pPr>
        <w:ind w:left="4860" w:hanging="180"/>
        <w:tabs>
          <w:tab w:val="num" w:pos="4860" w:leader="none"/>
        </w:tabs>
      </w:pPr>
      <w:rPr>
        <w:rFonts w:cs="Times New Roman"/>
      </w:rPr>
    </w:lvl>
    <w:lvl w:ilvl="6">
      <w:start w:val="1"/>
      <w:numFmt w:val="decimal"/>
      <w:isLgl w:val="false"/>
      <w:suff w:val="tab"/>
      <w:lvlText w:val="%7."/>
      <w:lvlJc w:val="left"/>
      <w:pPr>
        <w:ind w:left="5580" w:hanging="360"/>
        <w:tabs>
          <w:tab w:val="num" w:pos="5580" w:leader="none"/>
        </w:tabs>
      </w:pPr>
      <w:rPr>
        <w:rFonts w:cs="Times New Roman"/>
      </w:rPr>
    </w:lvl>
    <w:lvl w:ilvl="7">
      <w:start w:val="1"/>
      <w:numFmt w:val="lowerLetter"/>
      <w:isLgl w:val="false"/>
      <w:suff w:val="tab"/>
      <w:lvlText w:val="%8."/>
      <w:lvlJc w:val="left"/>
      <w:pPr>
        <w:ind w:left="6300" w:hanging="360"/>
        <w:tabs>
          <w:tab w:val="num" w:pos="6300" w:leader="none"/>
        </w:tabs>
      </w:pPr>
      <w:rPr>
        <w:rFonts w:cs="Times New Roman"/>
      </w:rPr>
    </w:lvl>
    <w:lvl w:ilvl="8">
      <w:start w:val="1"/>
      <w:numFmt w:val="lowerRoman"/>
      <w:isLgl w:val="false"/>
      <w:suff w:val="tab"/>
      <w:lvlText w:val="%9."/>
      <w:lvlJc w:val="right"/>
      <w:pPr>
        <w:ind w:left="7020" w:hanging="180"/>
        <w:tabs>
          <w:tab w:val="num" w:pos="7020" w:leader="none"/>
        </w:tabs>
      </w:pPr>
      <w:rPr>
        <w:rFonts w:cs="Times New Roman"/>
      </w:rPr>
    </w:lvl>
  </w:abstractNum>
  <w:abstractNum w:abstractNumId="1">
    <w:multiLevelType w:val="hybridMultilevel"/>
    <w:lvl w:ilvl="0">
      <w:start w:val="1"/>
      <w:numFmt w:val="decimal"/>
      <w:isLgl w:val="false"/>
      <w:suff w:val="tab"/>
      <w:lvlText w:val="%1."/>
      <w:lvlJc w:val="left"/>
      <w:pPr/>
      <w:rPr>
        <w:rFonts w:cs="Times New Roman"/>
        <w:sz w:val="24"/>
        <w:szCs w:val="24"/>
      </w:rPr>
    </w:lvl>
    <w:lvl w:ilvl="1">
      <w:start w:val="4"/>
      <w:numFmt w:val="decimal"/>
      <w:isLgl w:val="false"/>
      <w:suff w:val="tab"/>
      <w:lvlText w:val="2.%1."/>
      <w:lvlJc w:val="left"/>
      <w:pPr/>
      <w:rPr>
        <w:rFonts w:cs="Times New Roman"/>
        <w:sz w:val="24"/>
        <w:szCs w:val="24"/>
      </w:rPr>
    </w:lvl>
    <w:lvl w:ilvl="2">
      <w:start w:val="4"/>
      <w:numFmt w:val="decimal"/>
      <w:isLgl w:val="false"/>
      <w:suff w:val="tab"/>
      <w:lvlText w:val="2.%1."/>
      <w:lvlJc w:val="left"/>
      <w:pPr/>
      <w:rPr>
        <w:rFonts w:cs="Times New Roman"/>
        <w:sz w:val="24"/>
        <w:szCs w:val="24"/>
      </w:rPr>
    </w:lvl>
    <w:lvl w:ilvl="3">
      <w:start w:val="4"/>
      <w:numFmt w:val="decimal"/>
      <w:isLgl w:val="false"/>
      <w:suff w:val="tab"/>
      <w:lvlText w:val="2.%1."/>
      <w:lvlJc w:val="left"/>
      <w:pPr/>
      <w:rPr>
        <w:rFonts w:cs="Times New Roman"/>
        <w:sz w:val="24"/>
        <w:szCs w:val="24"/>
      </w:rPr>
    </w:lvl>
    <w:lvl w:ilvl="4">
      <w:start w:val="4"/>
      <w:numFmt w:val="decimal"/>
      <w:isLgl w:val="false"/>
      <w:suff w:val="tab"/>
      <w:lvlText w:val="2.%1."/>
      <w:lvlJc w:val="left"/>
      <w:pPr/>
      <w:rPr>
        <w:rFonts w:cs="Times New Roman"/>
        <w:sz w:val="24"/>
        <w:szCs w:val="24"/>
      </w:rPr>
    </w:lvl>
    <w:lvl w:ilvl="5">
      <w:start w:val="4"/>
      <w:numFmt w:val="decimal"/>
      <w:isLgl w:val="false"/>
      <w:suff w:val="tab"/>
      <w:lvlText w:val="2.%1."/>
      <w:lvlJc w:val="left"/>
      <w:pPr/>
      <w:rPr>
        <w:rFonts w:cs="Times New Roman"/>
        <w:sz w:val="24"/>
        <w:szCs w:val="24"/>
      </w:rPr>
    </w:lvl>
    <w:lvl w:ilvl="6">
      <w:start w:val="4"/>
      <w:numFmt w:val="decimal"/>
      <w:isLgl w:val="false"/>
      <w:suff w:val="tab"/>
      <w:lvlText w:val="2.%1."/>
      <w:lvlJc w:val="left"/>
      <w:pPr/>
      <w:rPr>
        <w:rFonts w:cs="Times New Roman"/>
        <w:sz w:val="24"/>
        <w:szCs w:val="24"/>
      </w:rPr>
    </w:lvl>
    <w:lvl w:ilvl="7">
      <w:start w:val="4"/>
      <w:numFmt w:val="decimal"/>
      <w:isLgl w:val="false"/>
      <w:suff w:val="tab"/>
      <w:lvlText w:val="2.%1."/>
      <w:lvlJc w:val="left"/>
      <w:pPr/>
      <w:rPr>
        <w:rFonts w:cs="Times New Roman"/>
        <w:sz w:val="24"/>
        <w:szCs w:val="24"/>
      </w:rPr>
    </w:lvl>
    <w:lvl w:ilvl="8">
      <w:start w:val="4"/>
      <w:numFmt w:val="decimal"/>
      <w:isLgl w:val="false"/>
      <w:suff w:val="tab"/>
      <w:lvlText w:val="2.%1."/>
      <w:lvlJc w:val="left"/>
      <w:pPr/>
      <w:rPr>
        <w:rFonts w:cs="Times New Roman"/>
        <w:sz w:val="24"/>
        <w:szCs w:val="24"/>
      </w:rPr>
    </w:lvl>
  </w:abstractNum>
  <w:abstractNum w:abstractNumId="2">
    <w:multiLevelType w:val="hybridMultilevel"/>
    <w:lvl w:ilvl="0">
      <w:start w:val="1"/>
      <w:numFmt w:val="bullet"/>
      <w:isLgl w:val="false"/>
      <w:suff w:val="tab"/>
      <w:lvlText w:val="-"/>
      <w:lvlJc w:val="left"/>
      <w:pPr>
        <w:ind w:left="1400" w:hanging="360"/>
      </w:pPr>
      <w:rPr>
        <w:rFonts w:hint="default" w:ascii="Times New Roman" w:hAnsi="Times New Roman"/>
      </w:rPr>
    </w:lvl>
    <w:lvl w:ilvl="1">
      <w:start w:val="1"/>
      <w:numFmt w:val="lowerLetter"/>
      <w:isLgl w:val="false"/>
      <w:suff w:val="tab"/>
      <w:lvlText w:val="%2."/>
      <w:lvlJc w:val="left"/>
      <w:pPr>
        <w:ind w:left="2120" w:hanging="360"/>
      </w:pPr>
      <w:rPr>
        <w:rFonts w:cs="Times New Roman"/>
      </w:rPr>
    </w:lvl>
    <w:lvl w:ilvl="2">
      <w:start w:val="1"/>
      <w:numFmt w:val="lowerRoman"/>
      <w:isLgl w:val="false"/>
      <w:suff w:val="tab"/>
      <w:lvlText w:val="%3."/>
      <w:lvlJc w:val="right"/>
      <w:pPr>
        <w:ind w:left="2840" w:hanging="180"/>
      </w:pPr>
      <w:rPr>
        <w:rFonts w:cs="Times New Roman"/>
      </w:rPr>
    </w:lvl>
    <w:lvl w:ilvl="3">
      <w:start w:val="1"/>
      <w:numFmt w:val="decimal"/>
      <w:isLgl w:val="false"/>
      <w:suff w:val="tab"/>
      <w:lvlText w:val="%4."/>
      <w:lvlJc w:val="left"/>
      <w:pPr>
        <w:ind w:left="3560" w:hanging="360"/>
      </w:pPr>
      <w:rPr>
        <w:rFonts w:cs="Times New Roman"/>
      </w:rPr>
    </w:lvl>
    <w:lvl w:ilvl="4">
      <w:start w:val="1"/>
      <w:numFmt w:val="lowerLetter"/>
      <w:isLgl w:val="false"/>
      <w:suff w:val="tab"/>
      <w:lvlText w:val="%5."/>
      <w:lvlJc w:val="left"/>
      <w:pPr>
        <w:ind w:left="4280" w:hanging="360"/>
      </w:pPr>
      <w:rPr>
        <w:rFonts w:cs="Times New Roman"/>
      </w:rPr>
    </w:lvl>
    <w:lvl w:ilvl="5">
      <w:start w:val="1"/>
      <w:numFmt w:val="lowerRoman"/>
      <w:isLgl w:val="false"/>
      <w:suff w:val="tab"/>
      <w:lvlText w:val="%6."/>
      <w:lvlJc w:val="right"/>
      <w:pPr>
        <w:ind w:left="5000" w:hanging="180"/>
      </w:pPr>
      <w:rPr>
        <w:rFonts w:cs="Times New Roman"/>
      </w:rPr>
    </w:lvl>
    <w:lvl w:ilvl="6">
      <w:start w:val="1"/>
      <w:numFmt w:val="decimal"/>
      <w:isLgl w:val="false"/>
      <w:suff w:val="tab"/>
      <w:lvlText w:val="%7."/>
      <w:lvlJc w:val="left"/>
      <w:pPr>
        <w:ind w:left="5720" w:hanging="360"/>
      </w:pPr>
      <w:rPr>
        <w:rFonts w:cs="Times New Roman"/>
      </w:rPr>
    </w:lvl>
    <w:lvl w:ilvl="7">
      <w:start w:val="1"/>
      <w:numFmt w:val="lowerLetter"/>
      <w:isLgl w:val="false"/>
      <w:suff w:val="tab"/>
      <w:lvlText w:val="%8."/>
      <w:lvlJc w:val="left"/>
      <w:pPr>
        <w:ind w:left="6440" w:hanging="360"/>
      </w:pPr>
      <w:rPr>
        <w:rFonts w:cs="Times New Roman"/>
      </w:rPr>
    </w:lvl>
    <w:lvl w:ilvl="8">
      <w:start w:val="1"/>
      <w:numFmt w:val="lowerRoman"/>
      <w:isLgl w:val="false"/>
      <w:suff w:val="tab"/>
      <w:lvlText w:val="%9."/>
      <w:lvlJc w:val="right"/>
      <w:pPr>
        <w:ind w:left="7160" w:hanging="180"/>
      </w:pPr>
      <w:rPr>
        <w:rFonts w:cs="Times New Roman"/>
      </w:rPr>
    </w:lvl>
  </w:abstractNum>
  <w:abstractNum w:abstractNumId="3">
    <w:multiLevelType w:val="hybridMultilevel"/>
    <w:lvl w:ilvl="0">
      <w:start w:val="1"/>
      <w:numFmt w:val="bullet"/>
      <w:isLgl w:val="false"/>
      <w:suff w:val="tab"/>
      <w:lvlText w:val="-"/>
      <w:lvlJc w:val="left"/>
      <w:pPr>
        <w:ind w:left="840" w:hanging="360"/>
      </w:pPr>
      <w:rPr>
        <w:rFonts w:hint="default" w:ascii="Times New Roman" w:hAnsi="Times New Roman"/>
      </w:rPr>
    </w:lvl>
    <w:lvl w:ilvl="1">
      <w:start w:val="1"/>
      <w:numFmt w:val="bullet"/>
      <w:isLgl w:val="false"/>
      <w:suff w:val="tab"/>
      <w:lvlText w:val="o"/>
      <w:lvlJc w:val="left"/>
      <w:pPr>
        <w:ind w:left="2120" w:hanging="360"/>
      </w:pPr>
      <w:rPr>
        <w:rFonts w:hint="default" w:ascii="Courier New" w:hAnsi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840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3560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4280" w:hanging="360"/>
      </w:pPr>
      <w:rPr>
        <w:rFonts w:hint="default" w:ascii="Courier New" w:hAnsi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5000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720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6440" w:hanging="360"/>
      </w:pPr>
      <w:rPr>
        <w:rFonts w:hint="default" w:ascii="Courier New" w:hAnsi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7160" w:hanging="360"/>
      </w:pPr>
      <w:rPr>
        <w:rFonts w:hint="default" w:ascii="Wingdings" w:hAnsi="Wingdings"/>
      </w:rPr>
    </w:lvl>
  </w:abstractNum>
  <w:abstractNum w:abstractNumId="4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  <w:tabs>
          <w:tab w:val="num" w:pos="720" w:leader="none"/>
        </w:tabs>
      </w:pPr>
    </w:lvl>
    <w:lvl w:ilvl="1">
      <w:start w:val="1"/>
      <w:numFmt w:val="decimal"/>
      <w:isLgl w:val="false"/>
      <w:suff w:val="tab"/>
      <w:lvlText w:val="%2."/>
      <w:lvlJc w:val="left"/>
      <w:pPr>
        <w:ind w:left="1440" w:hanging="360"/>
        <w:tabs>
          <w:tab w:val="num" w:pos="1440" w:leader="none"/>
        </w:tabs>
      </w:pPr>
    </w:lvl>
    <w:lvl w:ilvl="2">
      <w:start w:val="1"/>
      <w:numFmt w:val="decimal"/>
      <w:isLgl w:val="false"/>
      <w:suff w:val="tab"/>
      <w:lvlText w:val="%3."/>
      <w:lvlJc w:val="left"/>
      <w:pPr>
        <w:ind w:left="2160" w:hanging="360"/>
        <w:tabs>
          <w:tab w:val="num" w:pos="2160" w:leader="none"/>
        </w:tabs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  <w:tabs>
          <w:tab w:val="num" w:pos="2880" w:leader="none"/>
        </w:tabs>
      </w:pPr>
    </w:lvl>
    <w:lvl w:ilvl="4">
      <w:start w:val="1"/>
      <w:numFmt w:val="decimal"/>
      <w:isLgl w:val="false"/>
      <w:suff w:val="tab"/>
      <w:lvlText w:val="%5."/>
      <w:lvlJc w:val="left"/>
      <w:pPr>
        <w:ind w:left="3600" w:hanging="360"/>
        <w:tabs>
          <w:tab w:val="num" w:pos="3600" w:leader="none"/>
        </w:tabs>
      </w:pPr>
    </w:lvl>
    <w:lvl w:ilvl="5">
      <w:start w:val="1"/>
      <w:numFmt w:val="decimal"/>
      <w:isLgl w:val="false"/>
      <w:suff w:val="tab"/>
      <w:lvlText w:val="%6."/>
      <w:lvlJc w:val="left"/>
      <w:pPr>
        <w:ind w:left="4320" w:hanging="360"/>
        <w:tabs>
          <w:tab w:val="num" w:pos="4320" w:leader="none"/>
        </w:tabs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  <w:tabs>
          <w:tab w:val="num" w:pos="5040" w:leader="none"/>
        </w:tabs>
      </w:pPr>
    </w:lvl>
    <w:lvl w:ilvl="7">
      <w:start w:val="1"/>
      <w:numFmt w:val="decimal"/>
      <w:isLgl w:val="false"/>
      <w:suff w:val="tab"/>
      <w:lvlText w:val="%8."/>
      <w:lvlJc w:val="left"/>
      <w:pPr>
        <w:ind w:left="5760" w:hanging="360"/>
        <w:tabs>
          <w:tab w:val="num" w:pos="5760" w:leader="none"/>
        </w:tabs>
      </w:pPr>
    </w:lvl>
    <w:lvl w:ilvl="8">
      <w:start w:val="1"/>
      <w:numFmt w:val="decimal"/>
      <w:isLgl w:val="false"/>
      <w:suff w:val="tab"/>
      <w:lvlText w:val="%9."/>
      <w:lvlJc w:val="left"/>
      <w:pPr>
        <w:ind w:left="6480" w:hanging="360"/>
        <w:tabs>
          <w:tab w:val="num" w:pos="6480" w:leader="none"/>
        </w:tabs>
      </w:pPr>
    </w:lvl>
  </w:abstractNum>
  <w:abstractNum w:abstractNumId="5">
    <w:multiLevelType w:val="hybridMultilevel"/>
    <w:lvl w:ilvl="0">
      <w:start w:val="4"/>
      <w:numFmt w:val="decimal"/>
      <w:isLgl w:val="false"/>
      <w:suff w:val="tab"/>
      <w:lvlText w:val="%1"/>
      <w:lvlJc w:val="left"/>
      <w:pPr>
        <w:ind w:left="360" w:hanging="360"/>
      </w:pPr>
      <w:rPr>
        <w:rFonts w:hint="default" w:ascii="Times New Roman" w:hAnsi="Times New Roman" w:eastAsia="Calibri" w:cs="Times New Roman"/>
        <w:b w:val="0"/>
        <w:color w:val="auto"/>
        <w:sz w:val="24"/>
      </w:rPr>
    </w:lvl>
    <w:lvl w:ilvl="1">
      <w:start w:val="1"/>
      <w:numFmt w:val="decimal"/>
      <w:isLgl w:val="false"/>
      <w:suff w:val="tab"/>
      <w:lvlText w:val="%1.%2"/>
      <w:lvlJc w:val="left"/>
      <w:pPr>
        <w:ind w:left="510" w:hanging="360"/>
      </w:pPr>
      <w:rPr>
        <w:rFonts w:hint="default" w:ascii="Times New Roman" w:hAnsi="Times New Roman" w:eastAsia="Calibri" w:cs="Times New Roman"/>
        <w:b w:val="0"/>
        <w:color w:val="auto"/>
        <w:sz w:val="24"/>
      </w:rPr>
    </w:lvl>
    <w:lvl w:ilvl="2">
      <w:start w:val="1"/>
      <w:numFmt w:val="decimal"/>
      <w:isLgl w:val="false"/>
      <w:suff w:val="tab"/>
      <w:lvlText w:val="%1.%2.%3"/>
      <w:lvlJc w:val="left"/>
      <w:pPr>
        <w:ind w:left="1020" w:hanging="720"/>
      </w:pPr>
      <w:rPr>
        <w:rFonts w:hint="default" w:ascii="Times New Roman" w:hAnsi="Times New Roman" w:eastAsia="Calibri" w:cs="Times New Roman"/>
        <w:b w:val="0"/>
        <w:color w:val="auto"/>
        <w:sz w:val="24"/>
      </w:rPr>
    </w:lvl>
    <w:lvl w:ilvl="3">
      <w:start w:val="1"/>
      <w:numFmt w:val="decimal"/>
      <w:isLgl w:val="false"/>
      <w:suff w:val="tab"/>
      <w:lvlText w:val="%1.%2.%3.%4"/>
      <w:lvlJc w:val="left"/>
      <w:pPr>
        <w:ind w:left="1170" w:hanging="720"/>
      </w:pPr>
      <w:rPr>
        <w:rFonts w:hint="default" w:ascii="Times New Roman" w:hAnsi="Times New Roman" w:eastAsia="Calibri" w:cs="Times New Roman"/>
        <w:b w:val="0"/>
        <w:color w:val="auto"/>
        <w:sz w:val="24"/>
      </w:rPr>
    </w:lvl>
    <w:lvl w:ilvl="4">
      <w:start w:val="1"/>
      <w:numFmt w:val="decimal"/>
      <w:isLgl w:val="false"/>
      <w:suff w:val="tab"/>
      <w:lvlText w:val="%1.%2.%3.%4.%5"/>
      <w:lvlJc w:val="left"/>
      <w:pPr>
        <w:ind w:left="1680" w:hanging="1080"/>
      </w:pPr>
      <w:rPr>
        <w:rFonts w:hint="default" w:ascii="Times New Roman" w:hAnsi="Times New Roman" w:eastAsia="Calibri" w:cs="Times New Roman"/>
        <w:b w:val="0"/>
        <w:color w:val="auto"/>
        <w:sz w:val="24"/>
      </w:rPr>
    </w:lvl>
    <w:lvl w:ilvl="5">
      <w:start w:val="1"/>
      <w:numFmt w:val="decimal"/>
      <w:isLgl w:val="false"/>
      <w:suff w:val="tab"/>
      <w:lvlText w:val="%1.%2.%3.%4.%5.%6"/>
      <w:lvlJc w:val="left"/>
      <w:pPr>
        <w:ind w:left="1830" w:hanging="1080"/>
      </w:pPr>
      <w:rPr>
        <w:rFonts w:hint="default" w:ascii="Times New Roman" w:hAnsi="Times New Roman" w:eastAsia="Calibri" w:cs="Times New Roman"/>
        <w:b w:val="0"/>
        <w:color w:val="auto"/>
        <w:sz w:val="24"/>
      </w:rPr>
    </w:lvl>
    <w:lvl w:ilvl="6">
      <w:start w:val="1"/>
      <w:numFmt w:val="decimal"/>
      <w:isLgl w:val="false"/>
      <w:suff w:val="tab"/>
      <w:lvlText w:val="%1.%2.%3.%4.%5.%6.%7"/>
      <w:lvlJc w:val="left"/>
      <w:pPr>
        <w:ind w:left="2340" w:hanging="1440"/>
      </w:pPr>
      <w:rPr>
        <w:rFonts w:hint="default" w:ascii="Times New Roman" w:hAnsi="Times New Roman" w:eastAsia="Calibri" w:cs="Times New Roman"/>
        <w:b w:val="0"/>
        <w:color w:val="auto"/>
        <w:sz w:val="24"/>
      </w:rPr>
    </w:lvl>
    <w:lvl w:ilvl="7">
      <w:start w:val="1"/>
      <w:numFmt w:val="decimal"/>
      <w:isLgl w:val="false"/>
      <w:suff w:val="tab"/>
      <w:lvlText w:val="%1.%2.%3.%4.%5.%6.%7.%8"/>
      <w:lvlJc w:val="left"/>
      <w:pPr>
        <w:ind w:left="2490" w:hanging="1440"/>
      </w:pPr>
      <w:rPr>
        <w:rFonts w:hint="default" w:ascii="Times New Roman" w:hAnsi="Times New Roman" w:eastAsia="Calibri" w:cs="Times New Roman"/>
        <w:b w:val="0"/>
        <w:color w:val="auto"/>
        <w:sz w:val="24"/>
      </w:rPr>
    </w:lvl>
    <w:lvl w:ilvl="8">
      <w:start w:val="1"/>
      <w:numFmt w:val="decimal"/>
      <w:isLgl w:val="false"/>
      <w:suff w:val="tab"/>
      <w:lvlText w:val="%1.%2.%3.%4.%5.%6.%7.%8.%9"/>
      <w:lvlJc w:val="left"/>
      <w:pPr>
        <w:ind w:left="3000" w:hanging="1800"/>
      </w:pPr>
      <w:rPr>
        <w:rFonts w:hint="default" w:ascii="Times New Roman" w:hAnsi="Times New Roman" w:eastAsia="Calibri" w:cs="Times New Roman"/>
        <w:b w:val="0"/>
        <w:color w:val="auto"/>
        <w:sz w:val="24"/>
      </w:rPr>
    </w:lvl>
  </w:abstractNum>
  <w:abstractNum w:abstractNumId="6">
    <w:multiLevelType w:val="hybridMultilevel"/>
    <w:lvl w:ilvl="0">
      <w:start w:val="5"/>
      <w:numFmt w:val="decimal"/>
      <w:isLgl w:val="false"/>
      <w:suff w:val="tab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 w:val="false"/>
      <w:suff w:val="tab"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isLgl w:val="false"/>
      <w:suff w:val="tab"/>
      <w:lvlText w:val="%1.%2.%3."/>
      <w:lvlJc w:val="left"/>
      <w:pPr>
        <w:ind w:left="4408" w:hanging="720"/>
      </w:pPr>
      <w:rPr>
        <w:rFonts w:hint="default"/>
      </w:rPr>
    </w:lvl>
    <w:lvl w:ilvl="3">
      <w:start w:val="1"/>
      <w:numFmt w:val="decimal"/>
      <w:isLgl w:val="false"/>
      <w:suff w:val="tab"/>
      <w:lvlText w:val="%1.%2.%3.%4."/>
      <w:lvlJc w:val="left"/>
      <w:pPr>
        <w:ind w:left="6252" w:hanging="720"/>
      </w:pPr>
      <w:rPr>
        <w:rFonts w:hint="default"/>
      </w:rPr>
    </w:lvl>
    <w:lvl w:ilvl="4">
      <w:start w:val="1"/>
      <w:numFmt w:val="decimal"/>
      <w:isLgl w:val="false"/>
      <w:suff w:val="tab"/>
      <w:lvlText w:val="%1.%2.%3.%4.%5."/>
      <w:lvlJc w:val="left"/>
      <w:pPr>
        <w:ind w:left="8456" w:hanging="1080"/>
      </w:pPr>
      <w:rPr>
        <w:rFonts w:hint="default"/>
      </w:rPr>
    </w:lvl>
    <w:lvl w:ilvl="5">
      <w:start w:val="1"/>
      <w:numFmt w:val="decimal"/>
      <w:isLgl w:val="false"/>
      <w:suff w:val="tab"/>
      <w:lvlText w:val="%1.%2.%3.%4.%5.%6."/>
      <w:lvlJc w:val="left"/>
      <w:pPr>
        <w:ind w:left="10300" w:hanging="1080"/>
      </w:pPr>
      <w:rPr>
        <w:rFonts w:hint="default"/>
      </w:rPr>
    </w:lvl>
    <w:lvl w:ilvl="6">
      <w:start w:val="1"/>
      <w:numFmt w:val="decimal"/>
      <w:isLgl w:val="false"/>
      <w:suff w:val="tab"/>
      <w:lvlText w:val="%1.%2.%3.%4.%5.%6.%7."/>
      <w:lvlJc w:val="left"/>
      <w:pPr>
        <w:ind w:left="12504" w:hanging="1440"/>
      </w:pPr>
      <w:rPr>
        <w:rFonts w:hint="default"/>
      </w:rPr>
    </w:lvl>
    <w:lvl w:ilvl="7">
      <w:start w:val="1"/>
      <w:numFmt w:val="decimal"/>
      <w:isLgl w:val="false"/>
      <w:suff w:val="tab"/>
      <w:lvlText w:val="%1.%2.%3.%4.%5.%6.%7.%8."/>
      <w:lvlJc w:val="left"/>
      <w:pPr>
        <w:ind w:left="14348" w:hanging="1440"/>
      </w:pPr>
      <w:rPr>
        <w:rFonts w:hint="default"/>
      </w:rPr>
    </w:lvl>
    <w:lvl w:ilvl="8">
      <w:start w:val="1"/>
      <w:numFmt w:val="decimal"/>
      <w:isLgl w:val="false"/>
      <w:suff w:val="tab"/>
      <w:lvlText w:val="%1.%2.%3.%4.%5.%6.%7.%8.%9."/>
      <w:lvlJc w:val="left"/>
      <w:pPr>
        <w:ind w:left="16552" w:hanging="1800"/>
      </w:pPr>
      <w:rPr>
        <w:rFonts w:hint="default"/>
      </w:rPr>
    </w:lvl>
  </w:abstractNum>
  <w:abstractNum w:abstractNumId="7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  <w:tabs>
          <w:tab w:val="num" w:pos="720" w:leader="none"/>
        </w:tabs>
      </w:pPr>
      <w:rPr>
        <w:rFonts w:hint="default" w:ascii="Symbol" w:hAnsi="Symbol"/>
        <w:sz w:val="20"/>
      </w:rPr>
    </w:lvl>
    <w:lvl w:ilvl="1">
      <w:start w:val="1"/>
      <w:numFmt w:val="decimal"/>
      <w:isLgl w:val="false"/>
      <w:suff w:val="tab"/>
      <w:lvlText w:val="%2."/>
      <w:lvlJc w:val="left"/>
      <w:pPr>
        <w:ind w:left="1440" w:hanging="360"/>
        <w:tabs>
          <w:tab w:val="num" w:pos="1440" w:leader="none"/>
        </w:tabs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  <w:tabs>
          <w:tab w:val="num" w:pos="2160" w:leader="none"/>
        </w:tabs>
      </w:pPr>
      <w:rPr>
        <w:rFonts w:hint="default" w:ascii="Wingdings" w:hAnsi="Wingdings"/>
        <w:sz w:val="20"/>
      </w:r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  <w:tabs>
          <w:tab w:val="num" w:pos="2880" w:leader="none"/>
        </w:tabs>
      </w:pPr>
      <w:rPr>
        <w:rFonts w:hint="default" w:ascii="Wingdings" w:hAnsi="Wingdings"/>
        <w:sz w:val="20"/>
      </w:r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  <w:tabs>
          <w:tab w:val="num" w:pos="3600" w:leader="none"/>
        </w:tabs>
      </w:pPr>
      <w:rPr>
        <w:rFonts w:hint="default" w:ascii="Wingdings" w:hAnsi="Wingdings"/>
        <w:sz w:val="20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  <w:tabs>
          <w:tab w:val="num" w:pos="4320" w:leader="none"/>
        </w:tabs>
      </w:pPr>
      <w:rPr>
        <w:rFonts w:hint="default" w:ascii="Wingdings" w:hAnsi="Wingdings"/>
        <w:sz w:val="20"/>
      </w:rPr>
    </w:lvl>
    <w:lvl w:ilvl="6">
      <w:start w:val="1"/>
      <w:numFmt w:val="bullet"/>
      <w:isLgl w:val="false"/>
      <w:suff w:val="tab"/>
      <w:lvlText w:val=""/>
      <w:lvlJc w:val="left"/>
      <w:pPr>
        <w:ind w:left="5040" w:hanging="360"/>
        <w:tabs>
          <w:tab w:val="num" w:pos="5040" w:leader="none"/>
        </w:tabs>
      </w:pPr>
      <w:rPr>
        <w:rFonts w:hint="default" w:ascii="Wingdings" w:hAnsi="Wingdings"/>
        <w:sz w:val="20"/>
      </w:r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  <w:tabs>
          <w:tab w:val="num" w:pos="5760" w:leader="none"/>
        </w:tabs>
      </w:pPr>
      <w:rPr>
        <w:rFonts w:hint="default" w:ascii="Wingdings" w:hAnsi="Wingdings"/>
        <w:sz w:val="20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  <w:tabs>
          <w:tab w:val="num" w:pos="6480" w:leader="none"/>
        </w:tabs>
      </w:pPr>
      <w:rPr>
        <w:rFonts w:hint="default" w:ascii="Wingdings" w:hAnsi="Wingdings"/>
        <w:sz w:val="20"/>
      </w:rPr>
    </w:lvl>
  </w:abstractNum>
  <w:abstractNum w:abstractNumId="8">
    <w:multiLevelType w:val="hybridMultilevel"/>
    <w:lvl w:ilvl="0">
      <w:start w:val="1"/>
      <w:numFmt w:val="bullet"/>
      <w:isLgl w:val="false"/>
      <w:suff w:val="tab"/>
      <w:lvlText w:val="-"/>
      <w:lvlJc w:val="left"/>
      <w:pPr>
        <w:ind w:left="1400" w:hanging="360"/>
      </w:pPr>
      <w:rPr>
        <w:rFonts w:hint="default" w:ascii="Times New Roman" w:hAnsi="Times New Roman"/>
      </w:rPr>
    </w:lvl>
    <w:lvl w:ilvl="1">
      <w:start w:val="1"/>
      <w:numFmt w:val="bullet"/>
      <w:isLgl w:val="false"/>
      <w:suff w:val="tab"/>
      <w:lvlText w:val="o"/>
      <w:lvlJc w:val="left"/>
      <w:pPr>
        <w:ind w:left="2120" w:hanging="360"/>
      </w:pPr>
      <w:rPr>
        <w:rFonts w:hint="default" w:ascii="Courier New" w:hAnsi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840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3560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4280" w:hanging="360"/>
      </w:pPr>
      <w:rPr>
        <w:rFonts w:hint="default" w:ascii="Courier New" w:hAnsi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5000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720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6440" w:hanging="360"/>
      </w:pPr>
      <w:rPr>
        <w:rFonts w:hint="default" w:ascii="Courier New" w:hAnsi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7160" w:hanging="360"/>
      </w:pPr>
      <w:rPr>
        <w:rFonts w:hint="default" w:ascii="Wingdings" w:hAnsi="Wingdings"/>
      </w:rPr>
    </w:lvl>
  </w:abstractNum>
  <w:abstractNum w:abstractNumId="9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  <w:tabs>
          <w:tab w:val="num" w:pos="720" w:leader="none"/>
        </w:tabs>
      </w:pPr>
    </w:lvl>
    <w:lvl w:ilvl="1">
      <w:start w:val="1"/>
      <w:numFmt w:val="decimal"/>
      <w:isLgl w:val="false"/>
      <w:suff w:val="tab"/>
      <w:lvlText w:val="%2."/>
      <w:lvlJc w:val="left"/>
      <w:pPr>
        <w:ind w:left="1440" w:hanging="360"/>
        <w:tabs>
          <w:tab w:val="num" w:pos="1440" w:leader="none"/>
        </w:tabs>
      </w:pPr>
    </w:lvl>
    <w:lvl w:ilvl="2">
      <w:start w:val="1"/>
      <w:numFmt w:val="decimal"/>
      <w:isLgl w:val="false"/>
      <w:suff w:val="tab"/>
      <w:lvlText w:val="%3."/>
      <w:lvlJc w:val="left"/>
      <w:pPr>
        <w:ind w:left="2160" w:hanging="360"/>
        <w:tabs>
          <w:tab w:val="num" w:pos="2160" w:leader="none"/>
        </w:tabs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  <w:tabs>
          <w:tab w:val="num" w:pos="2880" w:leader="none"/>
        </w:tabs>
      </w:pPr>
    </w:lvl>
    <w:lvl w:ilvl="4">
      <w:start w:val="1"/>
      <w:numFmt w:val="decimal"/>
      <w:isLgl w:val="false"/>
      <w:suff w:val="tab"/>
      <w:lvlText w:val="%5."/>
      <w:lvlJc w:val="left"/>
      <w:pPr>
        <w:ind w:left="3600" w:hanging="360"/>
        <w:tabs>
          <w:tab w:val="num" w:pos="3600" w:leader="none"/>
        </w:tabs>
      </w:pPr>
    </w:lvl>
    <w:lvl w:ilvl="5">
      <w:start w:val="1"/>
      <w:numFmt w:val="decimal"/>
      <w:isLgl w:val="false"/>
      <w:suff w:val="tab"/>
      <w:lvlText w:val="%6."/>
      <w:lvlJc w:val="left"/>
      <w:pPr>
        <w:ind w:left="4320" w:hanging="360"/>
        <w:tabs>
          <w:tab w:val="num" w:pos="4320" w:leader="none"/>
        </w:tabs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  <w:tabs>
          <w:tab w:val="num" w:pos="5040" w:leader="none"/>
        </w:tabs>
      </w:pPr>
    </w:lvl>
    <w:lvl w:ilvl="7">
      <w:start w:val="1"/>
      <w:numFmt w:val="decimal"/>
      <w:isLgl w:val="false"/>
      <w:suff w:val="tab"/>
      <w:lvlText w:val="%8."/>
      <w:lvlJc w:val="left"/>
      <w:pPr>
        <w:ind w:left="5760" w:hanging="360"/>
        <w:tabs>
          <w:tab w:val="num" w:pos="5760" w:leader="none"/>
        </w:tabs>
      </w:pPr>
    </w:lvl>
    <w:lvl w:ilvl="8">
      <w:start w:val="1"/>
      <w:numFmt w:val="decimal"/>
      <w:isLgl w:val="false"/>
      <w:suff w:val="tab"/>
      <w:lvlText w:val="%9."/>
      <w:lvlJc w:val="left"/>
      <w:pPr>
        <w:ind w:left="6480" w:hanging="360"/>
        <w:tabs>
          <w:tab w:val="num" w:pos="6480" w:leader="none"/>
        </w:tabs>
      </w:pPr>
    </w:lvl>
  </w:abstractNum>
  <w:abstractNum w:abstractNumId="10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  <w:tabs>
          <w:tab w:val="num" w:pos="720" w:leader="none"/>
        </w:tabs>
      </w:pPr>
      <w:rPr>
        <w:rFonts w:hint="default" w:ascii="Symbol" w:hAnsi="Symbol"/>
        <w:sz w:val="20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  <w:tabs>
          <w:tab w:val="num" w:pos="1440" w:leader="none"/>
        </w:tabs>
      </w:pPr>
      <w:rPr>
        <w:rFonts w:hint="default" w:ascii="Courier New" w:hAnsi="Courier New"/>
        <w:sz w:val="20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  <w:tabs>
          <w:tab w:val="num" w:pos="2160" w:leader="none"/>
        </w:tabs>
      </w:pPr>
      <w:rPr>
        <w:rFonts w:hint="default" w:ascii="Wingdings" w:hAnsi="Wingdings"/>
        <w:sz w:val="20"/>
      </w:r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  <w:tabs>
          <w:tab w:val="num" w:pos="2880" w:leader="none"/>
        </w:tabs>
      </w:pPr>
      <w:rPr>
        <w:rFonts w:hint="default" w:ascii="Wingdings" w:hAnsi="Wingdings"/>
        <w:sz w:val="20"/>
      </w:r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  <w:tabs>
          <w:tab w:val="num" w:pos="3600" w:leader="none"/>
        </w:tabs>
      </w:pPr>
      <w:rPr>
        <w:rFonts w:hint="default" w:ascii="Wingdings" w:hAnsi="Wingdings"/>
        <w:sz w:val="20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  <w:tabs>
          <w:tab w:val="num" w:pos="4320" w:leader="none"/>
        </w:tabs>
      </w:pPr>
      <w:rPr>
        <w:rFonts w:hint="default" w:ascii="Wingdings" w:hAnsi="Wingdings"/>
        <w:sz w:val="20"/>
      </w:rPr>
    </w:lvl>
    <w:lvl w:ilvl="6">
      <w:start w:val="1"/>
      <w:numFmt w:val="bullet"/>
      <w:isLgl w:val="false"/>
      <w:suff w:val="tab"/>
      <w:lvlText w:val=""/>
      <w:lvlJc w:val="left"/>
      <w:pPr>
        <w:ind w:left="5040" w:hanging="360"/>
        <w:tabs>
          <w:tab w:val="num" w:pos="5040" w:leader="none"/>
        </w:tabs>
      </w:pPr>
      <w:rPr>
        <w:rFonts w:hint="default" w:ascii="Wingdings" w:hAnsi="Wingdings"/>
        <w:sz w:val="20"/>
      </w:r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  <w:tabs>
          <w:tab w:val="num" w:pos="5760" w:leader="none"/>
        </w:tabs>
      </w:pPr>
      <w:rPr>
        <w:rFonts w:hint="default" w:ascii="Wingdings" w:hAnsi="Wingdings"/>
        <w:sz w:val="20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  <w:tabs>
          <w:tab w:val="num" w:pos="6480" w:leader="none"/>
        </w:tabs>
      </w:pPr>
      <w:rPr>
        <w:rFonts w:hint="default" w:ascii="Wingdings" w:hAnsi="Wingdings"/>
        <w:sz w:val="20"/>
      </w:rPr>
    </w:lvl>
  </w:abstractNum>
  <w:abstractNum w:abstractNumId="11">
    <w:multiLevelType w:val="hybridMultilevel"/>
    <w:lvl w:ilvl="0">
      <w:start w:val="5"/>
      <w:numFmt w:val="decimal"/>
      <w:isLgl w:val="false"/>
      <w:suff w:val="tab"/>
      <w:lvlText w:val="%1."/>
      <w:lvlJc w:val="left"/>
      <w:pPr>
        <w:ind w:left="675" w:hanging="675"/>
      </w:pPr>
      <w:rPr>
        <w:rFonts w:hint="default"/>
      </w:rPr>
    </w:lvl>
    <w:lvl w:ilvl="1">
      <w:start w:val="1"/>
      <w:numFmt w:val="decimal"/>
      <w:isLgl w:val="false"/>
      <w:suff w:val="tab"/>
      <w:lvlText w:val="%1.%2."/>
      <w:lvlJc w:val="left"/>
      <w:pPr>
        <w:ind w:left="1074" w:hanging="720"/>
      </w:pPr>
      <w:rPr>
        <w:rFonts w:hint="default"/>
      </w:rPr>
    </w:lvl>
    <w:lvl w:ilvl="2">
      <w:start w:val="1"/>
      <w:numFmt w:val="decimal"/>
      <w:isLgl w:val="false"/>
      <w:suff w:val="tab"/>
      <w:lvlText w:val="%1.%2.%3."/>
      <w:lvlJc w:val="left"/>
      <w:pPr>
        <w:ind w:left="2564" w:hanging="720"/>
      </w:pPr>
      <w:rPr>
        <w:rFonts w:hint="default"/>
      </w:rPr>
    </w:lvl>
    <w:lvl w:ilvl="3">
      <w:start w:val="1"/>
      <w:numFmt w:val="decimal"/>
      <w:isLgl w:val="false"/>
      <w:suff w:val="tab"/>
      <w:lvlText w:val="%1.%2.%3.%4."/>
      <w:lvlJc w:val="left"/>
      <w:pPr>
        <w:ind w:left="2142" w:hanging="1080"/>
      </w:pPr>
      <w:rPr>
        <w:rFonts w:hint="default"/>
      </w:rPr>
    </w:lvl>
    <w:lvl w:ilvl="4">
      <w:start w:val="1"/>
      <w:numFmt w:val="decimal"/>
      <w:isLgl w:val="false"/>
      <w:suff w:val="tab"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isLgl w:val="false"/>
      <w:suff w:val="tab"/>
      <w:lvlText w:val="%1.%2.%3.%4.%5.%6."/>
      <w:lvlJc w:val="left"/>
      <w:pPr>
        <w:ind w:left="3210" w:hanging="1440"/>
      </w:pPr>
      <w:rPr>
        <w:rFonts w:hint="default"/>
      </w:rPr>
    </w:lvl>
    <w:lvl w:ilvl="6">
      <w:start w:val="1"/>
      <w:numFmt w:val="decimal"/>
      <w:isLgl w:val="false"/>
      <w:suff w:val="tab"/>
      <w:lvlText w:val="%1.%2.%3.%4.%5.%6.%7."/>
      <w:lvlJc w:val="left"/>
      <w:pPr>
        <w:ind w:left="3924" w:hanging="1800"/>
      </w:pPr>
      <w:rPr>
        <w:rFonts w:hint="default"/>
      </w:rPr>
    </w:lvl>
    <w:lvl w:ilvl="7">
      <w:start w:val="1"/>
      <w:numFmt w:val="decimal"/>
      <w:isLgl w:val="false"/>
      <w:suff w:val="tab"/>
      <w:lvlText w:val="%1.%2.%3.%4.%5.%6.%7.%8."/>
      <w:lvlJc w:val="left"/>
      <w:pPr>
        <w:ind w:left="4278" w:hanging="1800"/>
      </w:pPr>
      <w:rPr>
        <w:rFonts w:hint="default"/>
      </w:rPr>
    </w:lvl>
    <w:lvl w:ilvl="8">
      <w:start w:val="1"/>
      <w:numFmt w:val="decimal"/>
      <w:isLgl w:val="false"/>
      <w:suff w:val="tab"/>
      <w:lvlText w:val="%1.%2.%3.%4.%5.%6.%7.%8.%9."/>
      <w:lvlJc w:val="left"/>
      <w:pPr>
        <w:ind w:left="4992" w:hanging="2160"/>
      </w:pPr>
      <w:rPr>
        <w:rFonts w:hint="default"/>
      </w:rPr>
    </w:lvl>
  </w:abstractNum>
  <w:abstractNum w:abstractNumId="12">
    <w:multiLevelType w:val="hybridMultilevel"/>
    <w:lvl w:ilvl="0">
      <w:start w:val="1"/>
      <w:numFmt w:val="decimal"/>
      <w:isLgl w:val="false"/>
      <w:suff w:val="tab"/>
      <w:lvlText w:val="%1."/>
      <w:lvlJc w:val="left"/>
      <w:pPr/>
      <w:rPr>
        <w:rFonts w:cs="Times New Roman"/>
        <w:sz w:val="24"/>
        <w:szCs w:val="24"/>
      </w:rPr>
    </w:lvl>
    <w:lvl w:ilvl="1">
      <w:start w:val="4"/>
      <w:numFmt w:val="decimal"/>
      <w:isLgl w:val="false"/>
      <w:suff w:val="tab"/>
      <w:lvlText w:val="2.%1."/>
      <w:lvlJc w:val="left"/>
      <w:pPr/>
      <w:rPr>
        <w:rFonts w:cs="Times New Roman"/>
        <w:sz w:val="24"/>
        <w:szCs w:val="24"/>
      </w:rPr>
    </w:lvl>
    <w:lvl w:ilvl="2">
      <w:start w:val="4"/>
      <w:numFmt w:val="decimal"/>
      <w:isLgl w:val="false"/>
      <w:suff w:val="tab"/>
      <w:lvlText w:val="2.%1."/>
      <w:lvlJc w:val="left"/>
      <w:pPr/>
      <w:rPr>
        <w:rFonts w:cs="Times New Roman"/>
        <w:sz w:val="24"/>
        <w:szCs w:val="24"/>
      </w:rPr>
    </w:lvl>
    <w:lvl w:ilvl="3">
      <w:start w:val="4"/>
      <w:numFmt w:val="decimal"/>
      <w:isLgl w:val="false"/>
      <w:suff w:val="tab"/>
      <w:lvlText w:val="2.%1."/>
      <w:lvlJc w:val="left"/>
      <w:pPr/>
      <w:rPr>
        <w:rFonts w:cs="Times New Roman"/>
        <w:sz w:val="24"/>
        <w:szCs w:val="24"/>
      </w:rPr>
    </w:lvl>
    <w:lvl w:ilvl="4">
      <w:start w:val="4"/>
      <w:numFmt w:val="decimal"/>
      <w:isLgl w:val="false"/>
      <w:suff w:val="tab"/>
      <w:lvlText w:val="2.%1."/>
      <w:lvlJc w:val="left"/>
      <w:pPr/>
      <w:rPr>
        <w:rFonts w:cs="Times New Roman"/>
        <w:sz w:val="24"/>
        <w:szCs w:val="24"/>
      </w:rPr>
    </w:lvl>
    <w:lvl w:ilvl="5">
      <w:start w:val="4"/>
      <w:numFmt w:val="decimal"/>
      <w:isLgl w:val="false"/>
      <w:suff w:val="tab"/>
      <w:lvlText w:val="2.%1."/>
      <w:lvlJc w:val="left"/>
      <w:pPr/>
      <w:rPr>
        <w:rFonts w:cs="Times New Roman"/>
        <w:sz w:val="24"/>
        <w:szCs w:val="24"/>
      </w:rPr>
    </w:lvl>
    <w:lvl w:ilvl="6">
      <w:start w:val="4"/>
      <w:numFmt w:val="decimal"/>
      <w:isLgl w:val="false"/>
      <w:suff w:val="tab"/>
      <w:lvlText w:val="2.%1."/>
      <w:lvlJc w:val="left"/>
      <w:pPr/>
      <w:rPr>
        <w:rFonts w:cs="Times New Roman"/>
        <w:sz w:val="24"/>
        <w:szCs w:val="24"/>
      </w:rPr>
    </w:lvl>
    <w:lvl w:ilvl="7">
      <w:start w:val="4"/>
      <w:numFmt w:val="decimal"/>
      <w:isLgl w:val="false"/>
      <w:suff w:val="tab"/>
      <w:lvlText w:val="2.%1."/>
      <w:lvlJc w:val="left"/>
      <w:pPr/>
      <w:rPr>
        <w:rFonts w:cs="Times New Roman"/>
        <w:sz w:val="24"/>
        <w:szCs w:val="24"/>
      </w:rPr>
    </w:lvl>
    <w:lvl w:ilvl="8">
      <w:start w:val="4"/>
      <w:numFmt w:val="decimal"/>
      <w:isLgl w:val="false"/>
      <w:suff w:val="tab"/>
      <w:lvlText w:val="2.%1."/>
      <w:lvlJc w:val="left"/>
      <w:pPr/>
      <w:rPr>
        <w:rFonts w:cs="Times New Roman"/>
        <w:sz w:val="24"/>
        <w:szCs w:val="24"/>
      </w:rPr>
    </w:lvl>
  </w:abstractNum>
  <w:abstractNum w:abstractNumId="13">
    <w:multiLevelType w:val="hybridMultilevel"/>
    <w:lvl w:ilvl="0">
      <w:start w:val="1"/>
      <w:numFmt w:val="bullet"/>
      <w:isLgl w:val="false"/>
      <w:suff w:val="tab"/>
      <w:lvlText w:val="-"/>
      <w:lvlJc w:val="left"/>
      <w:pPr>
        <w:ind w:left="720" w:hanging="360"/>
      </w:pPr>
      <w:rPr>
        <w:rFonts w:hint="default" w:ascii="Times New Roman" w:hAnsi="Times New Roman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4">
    <w:multiLevelType w:val="hybridMultilevel"/>
    <w:lvl w:ilvl="0">
      <w:start w:val="1"/>
      <w:numFmt w:val="bullet"/>
      <w:isLgl w:val="false"/>
      <w:suff w:val="tab"/>
      <w:lvlText w:val="-"/>
      <w:lvlJc w:val="left"/>
      <w:pPr>
        <w:ind w:left="720" w:hanging="360"/>
      </w:pPr>
      <w:rPr>
        <w:rFonts w:hint="default" w:ascii="Times New Roman" w:hAnsi="Times New Roman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5">
    <w:multiLevelType w:val="hybridMultilevel"/>
    <w:lvl w:ilvl="0">
      <w:start w:val="1"/>
      <w:numFmt w:val="decimal"/>
      <w:isLgl w:val="false"/>
      <w:suff w:val="tab"/>
      <w:lvlText w:val="%1"/>
      <w:lvlJc w:val="left"/>
      <w:pPr>
        <w:ind w:left="360" w:hanging="360"/>
      </w:pPr>
      <w:rPr>
        <w:rFonts w:hint="default" w:cs="Times New Roman"/>
      </w:rPr>
    </w:lvl>
    <w:lvl w:ilvl="1">
      <w:start w:val="1"/>
      <w:numFmt w:val="decimal"/>
      <w:isLgl w:val="false"/>
      <w:suff w:val="tab"/>
      <w:lvlText w:val="%1.%2"/>
      <w:lvlJc w:val="left"/>
      <w:pPr>
        <w:ind w:left="360" w:hanging="360"/>
      </w:pPr>
      <w:rPr>
        <w:rFonts w:hint="default" w:cs="Times New Roman"/>
      </w:rPr>
    </w:lvl>
    <w:lvl w:ilvl="2">
      <w:start w:val="1"/>
      <w:numFmt w:val="decimal"/>
      <w:isLgl w:val="false"/>
      <w:suff w:val="tab"/>
      <w:lvlText w:val="%1.%2.%3"/>
      <w:lvlJc w:val="left"/>
      <w:pPr>
        <w:ind w:left="720" w:hanging="720"/>
      </w:pPr>
      <w:rPr>
        <w:rFonts w:hint="default" w:cs="Times New Roman"/>
      </w:rPr>
    </w:lvl>
    <w:lvl w:ilvl="3">
      <w:start w:val="1"/>
      <w:numFmt w:val="decimal"/>
      <w:isLgl w:val="false"/>
      <w:suff w:val="tab"/>
      <w:lvlText w:val="%1.%2.%3.%4"/>
      <w:lvlJc w:val="left"/>
      <w:pPr>
        <w:ind w:left="720" w:hanging="720"/>
      </w:pPr>
      <w:rPr>
        <w:rFonts w:hint="default" w:cs="Times New Roman"/>
      </w:rPr>
    </w:lvl>
    <w:lvl w:ilvl="4">
      <w:start w:val="1"/>
      <w:numFmt w:val="decimal"/>
      <w:isLgl w:val="false"/>
      <w:suff w:val="tab"/>
      <w:lvlText w:val="%1.%2.%3.%4.%5"/>
      <w:lvlJc w:val="left"/>
      <w:pPr>
        <w:ind w:left="1080" w:hanging="1080"/>
      </w:pPr>
      <w:rPr>
        <w:rFonts w:hint="default" w:cs="Times New Roman"/>
      </w:rPr>
    </w:lvl>
    <w:lvl w:ilvl="5">
      <w:start w:val="1"/>
      <w:numFmt w:val="decimal"/>
      <w:isLgl w:val="false"/>
      <w:suff w:val="tab"/>
      <w:lvlText w:val="%1.%2.%3.%4.%5.%6"/>
      <w:lvlJc w:val="left"/>
      <w:pPr>
        <w:ind w:left="1080" w:hanging="1080"/>
      </w:pPr>
      <w:rPr>
        <w:rFonts w:hint="default" w:cs="Times New Roman"/>
      </w:rPr>
    </w:lvl>
    <w:lvl w:ilvl="6">
      <w:start w:val="1"/>
      <w:numFmt w:val="decimal"/>
      <w:isLgl w:val="false"/>
      <w:suff w:val="tab"/>
      <w:lvlText w:val="%1.%2.%3.%4.%5.%6.%7"/>
      <w:lvlJc w:val="left"/>
      <w:pPr>
        <w:ind w:left="1440" w:hanging="1440"/>
      </w:pPr>
      <w:rPr>
        <w:rFonts w:hint="default" w:cs="Times New Roman"/>
      </w:rPr>
    </w:lvl>
    <w:lvl w:ilvl="7">
      <w:start w:val="1"/>
      <w:numFmt w:val="decimal"/>
      <w:isLgl w:val="false"/>
      <w:suff w:val="tab"/>
      <w:lvlText w:val="%1.%2.%3.%4.%5.%6.%7.%8"/>
      <w:lvlJc w:val="left"/>
      <w:pPr>
        <w:ind w:left="1440" w:hanging="1440"/>
      </w:pPr>
      <w:rPr>
        <w:rFonts w:hint="default" w:cs="Times New Roman"/>
      </w:rPr>
    </w:lvl>
    <w:lvl w:ilvl="8">
      <w:start w:val="1"/>
      <w:numFmt w:val="decimal"/>
      <w:isLgl w:val="false"/>
      <w:suff w:val="tab"/>
      <w:lvlText w:val="%1.%2.%3.%4.%5.%6.%7.%8.%9"/>
      <w:lvlJc w:val="left"/>
      <w:pPr>
        <w:ind w:left="1800" w:hanging="1800"/>
      </w:pPr>
      <w:rPr>
        <w:rFonts w:hint="default" w:cs="Times New Roman"/>
      </w:rPr>
    </w:lvl>
  </w:abstractNum>
  <w:abstractNum w:abstractNumId="16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1400" w:hanging="360"/>
      </w:pPr>
      <w:rPr>
        <w:rFonts w:cs="Times New Roman"/>
      </w:rPr>
    </w:lvl>
    <w:lvl w:ilvl="1">
      <w:start w:val="1"/>
      <w:numFmt w:val="lowerLetter"/>
      <w:isLgl w:val="false"/>
      <w:suff w:val="tab"/>
      <w:lvlText w:val="%2."/>
      <w:lvlJc w:val="left"/>
      <w:pPr>
        <w:ind w:left="2120" w:hanging="360"/>
      </w:pPr>
      <w:rPr>
        <w:rFonts w:cs="Times New Roman"/>
      </w:rPr>
    </w:lvl>
    <w:lvl w:ilvl="2">
      <w:start w:val="1"/>
      <w:numFmt w:val="lowerRoman"/>
      <w:isLgl w:val="false"/>
      <w:suff w:val="tab"/>
      <w:lvlText w:val="%3."/>
      <w:lvlJc w:val="right"/>
      <w:pPr>
        <w:ind w:left="2840" w:hanging="180"/>
      </w:pPr>
      <w:rPr>
        <w:rFonts w:cs="Times New Roman"/>
      </w:rPr>
    </w:lvl>
    <w:lvl w:ilvl="3">
      <w:start w:val="1"/>
      <w:numFmt w:val="decimal"/>
      <w:isLgl w:val="false"/>
      <w:suff w:val="tab"/>
      <w:lvlText w:val="%4."/>
      <w:lvlJc w:val="left"/>
      <w:pPr>
        <w:ind w:left="3560" w:hanging="360"/>
      </w:pPr>
      <w:rPr>
        <w:rFonts w:cs="Times New Roman"/>
      </w:rPr>
    </w:lvl>
    <w:lvl w:ilvl="4">
      <w:start w:val="1"/>
      <w:numFmt w:val="lowerLetter"/>
      <w:isLgl w:val="false"/>
      <w:suff w:val="tab"/>
      <w:lvlText w:val="%5."/>
      <w:lvlJc w:val="left"/>
      <w:pPr>
        <w:ind w:left="4280" w:hanging="360"/>
      </w:pPr>
      <w:rPr>
        <w:rFonts w:cs="Times New Roman"/>
      </w:rPr>
    </w:lvl>
    <w:lvl w:ilvl="5">
      <w:start w:val="1"/>
      <w:numFmt w:val="lowerRoman"/>
      <w:isLgl w:val="false"/>
      <w:suff w:val="tab"/>
      <w:lvlText w:val="%6."/>
      <w:lvlJc w:val="right"/>
      <w:pPr>
        <w:ind w:left="5000" w:hanging="180"/>
      </w:pPr>
      <w:rPr>
        <w:rFonts w:cs="Times New Roman"/>
      </w:rPr>
    </w:lvl>
    <w:lvl w:ilvl="6">
      <w:start w:val="1"/>
      <w:numFmt w:val="decimal"/>
      <w:isLgl w:val="false"/>
      <w:suff w:val="tab"/>
      <w:lvlText w:val="%7."/>
      <w:lvlJc w:val="left"/>
      <w:pPr>
        <w:ind w:left="5720" w:hanging="360"/>
      </w:pPr>
      <w:rPr>
        <w:rFonts w:cs="Times New Roman"/>
      </w:rPr>
    </w:lvl>
    <w:lvl w:ilvl="7">
      <w:start w:val="1"/>
      <w:numFmt w:val="lowerLetter"/>
      <w:isLgl w:val="false"/>
      <w:suff w:val="tab"/>
      <w:lvlText w:val="%8."/>
      <w:lvlJc w:val="left"/>
      <w:pPr>
        <w:ind w:left="6440" w:hanging="360"/>
      </w:pPr>
      <w:rPr>
        <w:rFonts w:cs="Times New Roman"/>
      </w:rPr>
    </w:lvl>
    <w:lvl w:ilvl="8">
      <w:start w:val="1"/>
      <w:numFmt w:val="lowerRoman"/>
      <w:isLgl w:val="false"/>
      <w:suff w:val="tab"/>
      <w:lvlText w:val="%9."/>
      <w:lvlJc w:val="right"/>
      <w:pPr>
        <w:ind w:left="7160" w:hanging="180"/>
      </w:pPr>
      <w:rPr>
        <w:rFonts w:cs="Times New Roman"/>
      </w:rPr>
    </w:lvl>
  </w:abstractNum>
  <w:abstractNum w:abstractNumId="17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360" w:hanging="360"/>
        <w:tabs>
          <w:tab w:val="num" w:pos="360" w:leader="none"/>
        </w:tabs>
      </w:pPr>
      <w:rPr>
        <w:rFonts w:cs="Times New Roman"/>
      </w:rPr>
    </w:lvl>
    <w:lvl w:ilvl="1">
      <w:start w:val="6"/>
      <w:numFmt w:val="decimal"/>
      <w:isLgl w:val="false"/>
      <w:suff w:val="tab"/>
      <w:lvlText w:val="%1.%2."/>
      <w:lvlJc w:val="left"/>
      <w:pPr>
        <w:ind w:left="720" w:hanging="720"/>
      </w:pPr>
      <w:rPr>
        <w:rFonts w:hint="default" w:cs="Times New Roman"/>
      </w:rPr>
    </w:lvl>
    <w:lvl w:ilvl="2">
      <w:start w:val="1"/>
      <w:numFmt w:val="decimal"/>
      <w:isLgl w:val="false"/>
      <w:suff w:val="tab"/>
      <w:lvlText w:val="%1.%2.%3."/>
      <w:lvlJc w:val="left"/>
      <w:pPr>
        <w:ind w:left="720" w:hanging="720"/>
      </w:pPr>
      <w:rPr>
        <w:rFonts w:hint="default" w:cs="Times New Roman"/>
      </w:rPr>
    </w:lvl>
    <w:lvl w:ilvl="3">
      <w:start w:val="1"/>
      <w:numFmt w:val="decimal"/>
      <w:isLgl w:val="false"/>
      <w:suff w:val="tab"/>
      <w:lvlText w:val="%1.%2.%3.%4."/>
      <w:lvlJc w:val="left"/>
      <w:pPr>
        <w:ind w:left="1080" w:hanging="1080"/>
      </w:pPr>
      <w:rPr>
        <w:rFonts w:hint="default" w:cs="Times New Roman"/>
      </w:rPr>
    </w:lvl>
    <w:lvl w:ilvl="4">
      <w:start w:val="1"/>
      <w:numFmt w:val="decimal"/>
      <w:isLgl w:val="false"/>
      <w:suff w:val="tab"/>
      <w:lvlText w:val="%1.%2.%3.%4.%5."/>
      <w:lvlJc w:val="left"/>
      <w:pPr>
        <w:ind w:left="1080" w:hanging="1080"/>
      </w:pPr>
      <w:rPr>
        <w:rFonts w:hint="default" w:cs="Times New Roman"/>
      </w:rPr>
    </w:lvl>
    <w:lvl w:ilvl="5">
      <w:start w:val="1"/>
      <w:numFmt w:val="decimal"/>
      <w:isLgl w:val="false"/>
      <w:suff w:val="tab"/>
      <w:lvlText w:val="%1.%2.%3.%4.%5.%6."/>
      <w:lvlJc w:val="left"/>
      <w:pPr>
        <w:ind w:left="1440" w:hanging="1440"/>
      </w:pPr>
      <w:rPr>
        <w:rFonts w:hint="default" w:cs="Times New Roman"/>
      </w:rPr>
    </w:lvl>
    <w:lvl w:ilvl="6">
      <w:start w:val="1"/>
      <w:numFmt w:val="decimal"/>
      <w:isLgl w:val="false"/>
      <w:suff w:val="tab"/>
      <w:lvlText w:val="%1.%2.%3.%4.%5.%6.%7."/>
      <w:lvlJc w:val="left"/>
      <w:pPr>
        <w:ind w:left="1440" w:hanging="1440"/>
      </w:pPr>
      <w:rPr>
        <w:rFonts w:hint="default" w:cs="Times New Roman"/>
      </w:rPr>
    </w:lvl>
    <w:lvl w:ilvl="7">
      <w:start w:val="1"/>
      <w:numFmt w:val="decimal"/>
      <w:isLgl w:val="false"/>
      <w:suff w:val="tab"/>
      <w:lvlText w:val="%1.%2.%3.%4.%5.%6.%7.%8."/>
      <w:lvlJc w:val="left"/>
      <w:pPr>
        <w:ind w:left="1800" w:hanging="1800"/>
      </w:pPr>
      <w:rPr>
        <w:rFonts w:hint="default" w:cs="Times New Roman"/>
      </w:rPr>
    </w:lvl>
    <w:lvl w:ilvl="8">
      <w:start w:val="1"/>
      <w:numFmt w:val="decimal"/>
      <w:isLgl w:val="false"/>
      <w:suff w:val="tab"/>
      <w:lvlText w:val="%1.%2.%3.%4.%5.%6.%7.%8.%9."/>
      <w:lvlJc w:val="left"/>
      <w:pPr>
        <w:ind w:left="1800" w:hanging="1800"/>
      </w:pPr>
      <w:rPr>
        <w:rFonts w:hint="default" w:cs="Times New Roman"/>
      </w:rPr>
    </w:lvl>
  </w:abstractNum>
  <w:abstractNum w:abstractNumId="18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  <w:tabs>
          <w:tab w:val="num" w:pos="720" w:leader="none"/>
        </w:tabs>
      </w:pPr>
      <w:rPr>
        <w:rFonts w:hint="default" w:ascii="Symbol" w:hAnsi="Symbol"/>
        <w:sz w:val="20"/>
      </w:rPr>
    </w:lvl>
    <w:lvl w:ilvl="1">
      <w:start w:val="1"/>
      <w:numFmt w:val="decimal"/>
      <w:isLgl w:val="false"/>
      <w:suff w:val="tab"/>
      <w:lvlText w:val="%2."/>
      <w:lvlJc w:val="left"/>
      <w:pPr>
        <w:ind w:left="1440" w:hanging="360"/>
        <w:tabs>
          <w:tab w:val="num" w:pos="1440" w:leader="none"/>
        </w:tabs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  <w:tabs>
          <w:tab w:val="num" w:pos="2160" w:leader="none"/>
        </w:tabs>
      </w:pPr>
      <w:rPr>
        <w:rFonts w:hint="default" w:ascii="Wingdings" w:hAnsi="Wingdings"/>
        <w:sz w:val="20"/>
      </w:r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  <w:tabs>
          <w:tab w:val="num" w:pos="2880" w:leader="none"/>
        </w:tabs>
      </w:pPr>
      <w:rPr>
        <w:rFonts w:hint="default" w:ascii="Wingdings" w:hAnsi="Wingdings"/>
        <w:sz w:val="20"/>
      </w:r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  <w:tabs>
          <w:tab w:val="num" w:pos="3600" w:leader="none"/>
        </w:tabs>
      </w:pPr>
      <w:rPr>
        <w:rFonts w:hint="default" w:ascii="Wingdings" w:hAnsi="Wingdings"/>
        <w:sz w:val="20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  <w:tabs>
          <w:tab w:val="num" w:pos="4320" w:leader="none"/>
        </w:tabs>
      </w:pPr>
      <w:rPr>
        <w:rFonts w:hint="default" w:ascii="Wingdings" w:hAnsi="Wingdings"/>
        <w:sz w:val="20"/>
      </w:rPr>
    </w:lvl>
    <w:lvl w:ilvl="6">
      <w:start w:val="1"/>
      <w:numFmt w:val="bullet"/>
      <w:isLgl w:val="false"/>
      <w:suff w:val="tab"/>
      <w:lvlText w:val=""/>
      <w:lvlJc w:val="left"/>
      <w:pPr>
        <w:ind w:left="5040" w:hanging="360"/>
        <w:tabs>
          <w:tab w:val="num" w:pos="5040" w:leader="none"/>
        </w:tabs>
      </w:pPr>
      <w:rPr>
        <w:rFonts w:hint="default" w:ascii="Wingdings" w:hAnsi="Wingdings"/>
        <w:sz w:val="20"/>
      </w:r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  <w:tabs>
          <w:tab w:val="num" w:pos="5760" w:leader="none"/>
        </w:tabs>
      </w:pPr>
      <w:rPr>
        <w:rFonts w:hint="default" w:ascii="Wingdings" w:hAnsi="Wingdings"/>
        <w:sz w:val="20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  <w:tabs>
          <w:tab w:val="num" w:pos="6480" w:leader="none"/>
        </w:tabs>
      </w:pPr>
      <w:rPr>
        <w:rFonts w:hint="default" w:ascii="Wingdings" w:hAnsi="Wingdings"/>
        <w:sz w:val="20"/>
      </w:rPr>
    </w:lvl>
  </w:abstractNum>
  <w:abstractNum w:abstractNumId="19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1400" w:hanging="360"/>
      </w:pPr>
      <w:rPr>
        <w:rFonts w:cs="Times New Roman"/>
      </w:rPr>
    </w:lvl>
    <w:lvl w:ilvl="1">
      <w:start w:val="1"/>
      <w:numFmt w:val="lowerLetter"/>
      <w:isLgl w:val="false"/>
      <w:suff w:val="tab"/>
      <w:lvlText w:val="%2."/>
      <w:lvlJc w:val="left"/>
      <w:pPr>
        <w:ind w:left="2120" w:hanging="360"/>
      </w:pPr>
      <w:rPr>
        <w:rFonts w:cs="Times New Roman"/>
      </w:rPr>
    </w:lvl>
    <w:lvl w:ilvl="2">
      <w:start w:val="1"/>
      <w:numFmt w:val="lowerRoman"/>
      <w:isLgl w:val="false"/>
      <w:suff w:val="tab"/>
      <w:lvlText w:val="%3."/>
      <w:lvlJc w:val="right"/>
      <w:pPr>
        <w:ind w:left="2840" w:hanging="180"/>
      </w:pPr>
      <w:rPr>
        <w:rFonts w:cs="Times New Roman"/>
      </w:rPr>
    </w:lvl>
    <w:lvl w:ilvl="3">
      <w:start w:val="1"/>
      <w:numFmt w:val="decimal"/>
      <w:isLgl w:val="false"/>
      <w:suff w:val="tab"/>
      <w:lvlText w:val="%4."/>
      <w:lvlJc w:val="left"/>
      <w:pPr>
        <w:ind w:left="3560" w:hanging="360"/>
      </w:pPr>
      <w:rPr>
        <w:rFonts w:cs="Times New Roman"/>
      </w:rPr>
    </w:lvl>
    <w:lvl w:ilvl="4">
      <w:start w:val="1"/>
      <w:numFmt w:val="lowerLetter"/>
      <w:isLgl w:val="false"/>
      <w:suff w:val="tab"/>
      <w:lvlText w:val="%5."/>
      <w:lvlJc w:val="left"/>
      <w:pPr>
        <w:ind w:left="4280" w:hanging="360"/>
      </w:pPr>
      <w:rPr>
        <w:rFonts w:cs="Times New Roman"/>
      </w:rPr>
    </w:lvl>
    <w:lvl w:ilvl="5">
      <w:start w:val="1"/>
      <w:numFmt w:val="lowerRoman"/>
      <w:isLgl w:val="false"/>
      <w:suff w:val="tab"/>
      <w:lvlText w:val="%6."/>
      <w:lvlJc w:val="right"/>
      <w:pPr>
        <w:ind w:left="5000" w:hanging="180"/>
      </w:pPr>
      <w:rPr>
        <w:rFonts w:cs="Times New Roman"/>
      </w:rPr>
    </w:lvl>
    <w:lvl w:ilvl="6">
      <w:start w:val="1"/>
      <w:numFmt w:val="decimal"/>
      <w:isLgl w:val="false"/>
      <w:suff w:val="tab"/>
      <w:lvlText w:val="%7."/>
      <w:lvlJc w:val="left"/>
      <w:pPr>
        <w:ind w:left="5720" w:hanging="360"/>
      </w:pPr>
      <w:rPr>
        <w:rFonts w:cs="Times New Roman"/>
      </w:rPr>
    </w:lvl>
    <w:lvl w:ilvl="7">
      <w:start w:val="1"/>
      <w:numFmt w:val="lowerLetter"/>
      <w:isLgl w:val="false"/>
      <w:suff w:val="tab"/>
      <w:lvlText w:val="%8."/>
      <w:lvlJc w:val="left"/>
      <w:pPr>
        <w:ind w:left="6440" w:hanging="360"/>
      </w:pPr>
      <w:rPr>
        <w:rFonts w:cs="Times New Roman"/>
      </w:rPr>
    </w:lvl>
    <w:lvl w:ilvl="8">
      <w:start w:val="1"/>
      <w:numFmt w:val="lowerRoman"/>
      <w:isLgl w:val="false"/>
      <w:suff w:val="tab"/>
      <w:lvlText w:val="%9."/>
      <w:lvlJc w:val="right"/>
      <w:pPr>
        <w:ind w:left="7160" w:hanging="180"/>
      </w:pPr>
      <w:rPr>
        <w:rFonts w:cs="Times New Roman"/>
      </w:rPr>
    </w:lvl>
  </w:abstractNum>
  <w:abstractNum w:abstractNumId="20">
    <w:multiLevelType w:val="hybridMultilevel"/>
    <w:lvl w:ilvl="0">
      <w:start w:val="3"/>
      <w:numFmt w:val="decimal"/>
      <w:isLgl w:val="false"/>
      <w:suff w:val="tab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 w:val="false"/>
      <w:suff w:val="tab"/>
      <w:lvlText w:val="%1.%2."/>
      <w:lvlJc w:val="left"/>
      <w:pPr>
        <w:ind w:left="510" w:hanging="360"/>
      </w:pPr>
      <w:rPr>
        <w:rFonts w:hint="default"/>
      </w:rPr>
    </w:lvl>
    <w:lvl w:ilvl="2">
      <w:start w:val="1"/>
      <w:numFmt w:val="decimal"/>
      <w:isLgl w:val="false"/>
      <w:suff w:val="tab"/>
      <w:lvlText w:val="%1.%2.%3."/>
      <w:lvlJc w:val="left"/>
      <w:pPr>
        <w:ind w:left="1020" w:hanging="720"/>
      </w:pPr>
      <w:rPr>
        <w:rFonts w:hint="default"/>
      </w:rPr>
    </w:lvl>
    <w:lvl w:ilvl="3">
      <w:start w:val="1"/>
      <w:numFmt w:val="decimal"/>
      <w:isLgl w:val="false"/>
      <w:suff w:val="tab"/>
      <w:lvlText w:val="%1.%2.%3.%4."/>
      <w:lvlJc w:val="left"/>
      <w:pPr>
        <w:ind w:left="1170" w:hanging="720"/>
      </w:pPr>
      <w:rPr>
        <w:rFonts w:hint="default"/>
      </w:rPr>
    </w:lvl>
    <w:lvl w:ilvl="4">
      <w:start w:val="1"/>
      <w:numFmt w:val="decimal"/>
      <w:isLgl w:val="false"/>
      <w:suff w:val="tab"/>
      <w:lvlText w:val="%1.%2.%3.%4.%5."/>
      <w:lvlJc w:val="left"/>
      <w:pPr>
        <w:ind w:left="1680" w:hanging="1080"/>
      </w:pPr>
      <w:rPr>
        <w:rFonts w:hint="default"/>
      </w:rPr>
    </w:lvl>
    <w:lvl w:ilvl="5">
      <w:start w:val="1"/>
      <w:numFmt w:val="decimal"/>
      <w:isLgl w:val="false"/>
      <w:suff w:val="tab"/>
      <w:lvlText w:val="%1.%2.%3.%4.%5.%6."/>
      <w:lvlJc w:val="left"/>
      <w:pPr>
        <w:ind w:left="1830" w:hanging="1080"/>
      </w:pPr>
      <w:rPr>
        <w:rFonts w:hint="default"/>
      </w:rPr>
    </w:lvl>
    <w:lvl w:ilvl="6">
      <w:start w:val="1"/>
      <w:numFmt w:val="decimal"/>
      <w:isLgl w:val="false"/>
      <w:suff w:val="tab"/>
      <w:lvlText w:val="%1.%2.%3.%4.%5.%6.%7."/>
      <w:lvlJc w:val="left"/>
      <w:pPr>
        <w:ind w:left="2340" w:hanging="1440"/>
      </w:pPr>
      <w:rPr>
        <w:rFonts w:hint="default"/>
      </w:rPr>
    </w:lvl>
    <w:lvl w:ilvl="7">
      <w:start w:val="1"/>
      <w:numFmt w:val="decimal"/>
      <w:isLgl w:val="false"/>
      <w:suff w:val="tab"/>
      <w:lvlText w:val="%1.%2.%3.%4.%5.%6.%7.%8."/>
      <w:lvlJc w:val="left"/>
      <w:pPr>
        <w:ind w:left="2490" w:hanging="1440"/>
      </w:pPr>
      <w:rPr>
        <w:rFonts w:hint="default"/>
      </w:rPr>
    </w:lvl>
    <w:lvl w:ilvl="8">
      <w:start w:val="1"/>
      <w:numFmt w:val="decimal"/>
      <w:isLgl w:val="false"/>
      <w:suff w:val="tab"/>
      <w:lvlText w:val="%1.%2.%3.%4.%5.%6.%7.%8.%9."/>
      <w:lvlJc w:val="left"/>
      <w:pPr>
        <w:ind w:left="3000" w:hanging="1800"/>
      </w:pPr>
      <w:rPr>
        <w:rFonts w:hint="default"/>
      </w:rPr>
    </w:lvl>
  </w:abstractNum>
  <w:abstractNum w:abstractNumId="21">
    <w:multiLevelType w:val="hybridMultilevel"/>
    <w:lvl w:ilvl="0">
      <w:start w:val="1"/>
      <w:numFmt w:val="bullet"/>
      <w:isLgl w:val="false"/>
      <w:suff w:val="tab"/>
      <w:lvlText w:val="-"/>
      <w:lvlJc w:val="left"/>
      <w:pPr>
        <w:ind w:left="720" w:hanging="360"/>
      </w:pPr>
      <w:rPr>
        <w:rFonts w:hint="default" w:ascii="Times New Roman" w:hAnsi="Times New Roman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2">
    <w:multiLevelType w:val="hybridMultilevel"/>
    <w:lvl w:ilvl="0">
      <w:start w:val="1"/>
      <w:numFmt w:val="bullet"/>
      <w:isLgl w:val="false"/>
      <w:suff w:val="tab"/>
      <w:lvlText w:val="-"/>
      <w:lvlJc w:val="left"/>
      <w:pPr>
        <w:ind w:left="720" w:hanging="360"/>
      </w:pPr>
      <w:rPr>
        <w:rFonts w:hint="default" w:ascii="Times New Roman" w:hAnsi="Times New Roman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3">
    <w:multiLevelType w:val="hybridMultilevel"/>
    <w:lvl w:ilvl="0">
      <w:start w:val="2"/>
      <w:numFmt w:val="decimal"/>
      <w:isLgl w:val="false"/>
      <w:suff w:val="tab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 w:val="false"/>
      <w:suff w:val="tab"/>
      <w:lvlText w:val="%1.%2"/>
      <w:lvlJc w:val="left"/>
      <w:pPr>
        <w:ind w:left="510" w:hanging="360"/>
      </w:pPr>
      <w:rPr>
        <w:rFonts w:hint="default"/>
      </w:rPr>
    </w:lvl>
    <w:lvl w:ilvl="2">
      <w:start w:val="1"/>
      <w:numFmt w:val="decimal"/>
      <w:isLgl w:val="false"/>
      <w:suff w:val="tab"/>
      <w:lvlText w:val="%1.%2.%3"/>
      <w:lvlJc w:val="left"/>
      <w:pPr>
        <w:ind w:left="1020" w:hanging="720"/>
      </w:pPr>
      <w:rPr>
        <w:rFonts w:hint="default"/>
      </w:rPr>
    </w:lvl>
    <w:lvl w:ilvl="3">
      <w:start w:val="1"/>
      <w:numFmt w:val="decimal"/>
      <w:isLgl w:val="false"/>
      <w:suff w:val="tab"/>
      <w:lvlText w:val="%1.%2.%3.%4"/>
      <w:lvlJc w:val="left"/>
      <w:pPr>
        <w:ind w:left="1170" w:hanging="720"/>
      </w:pPr>
      <w:rPr>
        <w:rFonts w:hint="default"/>
      </w:rPr>
    </w:lvl>
    <w:lvl w:ilvl="4">
      <w:start w:val="1"/>
      <w:numFmt w:val="decimal"/>
      <w:isLgl w:val="false"/>
      <w:suff w:val="tab"/>
      <w:lvlText w:val="%1.%2.%3.%4.%5"/>
      <w:lvlJc w:val="left"/>
      <w:pPr>
        <w:ind w:left="1680" w:hanging="1080"/>
      </w:pPr>
      <w:rPr>
        <w:rFonts w:hint="default"/>
      </w:rPr>
    </w:lvl>
    <w:lvl w:ilvl="5">
      <w:start w:val="1"/>
      <w:numFmt w:val="decimal"/>
      <w:isLgl w:val="false"/>
      <w:suff w:val="tab"/>
      <w:lvlText w:val="%1.%2.%3.%4.%5.%6"/>
      <w:lvlJc w:val="left"/>
      <w:pPr>
        <w:ind w:left="1830" w:hanging="1080"/>
      </w:pPr>
      <w:rPr>
        <w:rFonts w:hint="default"/>
      </w:rPr>
    </w:lvl>
    <w:lvl w:ilvl="6">
      <w:start w:val="1"/>
      <w:numFmt w:val="decimal"/>
      <w:isLgl w:val="false"/>
      <w:suff w:val="tab"/>
      <w:lvlText w:val="%1.%2.%3.%4.%5.%6.%7"/>
      <w:lvlJc w:val="left"/>
      <w:pPr>
        <w:ind w:left="2340" w:hanging="1440"/>
      </w:pPr>
      <w:rPr>
        <w:rFonts w:hint="default"/>
      </w:rPr>
    </w:lvl>
    <w:lvl w:ilvl="7">
      <w:start w:val="1"/>
      <w:numFmt w:val="decimal"/>
      <w:isLgl w:val="false"/>
      <w:suff w:val="tab"/>
      <w:lvlText w:val="%1.%2.%3.%4.%5.%6.%7.%8"/>
      <w:lvlJc w:val="left"/>
      <w:pPr>
        <w:ind w:left="2490" w:hanging="1440"/>
      </w:pPr>
      <w:rPr>
        <w:rFonts w:hint="default"/>
      </w:rPr>
    </w:lvl>
    <w:lvl w:ilvl="8">
      <w:start w:val="1"/>
      <w:numFmt w:val="decimal"/>
      <w:isLgl w:val="false"/>
      <w:suff w:val="tab"/>
      <w:lvlText w:val="%1.%2.%3.%4.%5.%6.%7.%8.%9"/>
      <w:lvlJc w:val="left"/>
      <w:pPr>
        <w:ind w:left="3000" w:hanging="1800"/>
      </w:pPr>
      <w:rPr>
        <w:rFonts w:hint="default"/>
      </w:rPr>
    </w:lvl>
  </w:abstractNum>
  <w:abstractNum w:abstractNumId="24">
    <w:multiLevelType w:val="hybridMultilevel"/>
    <w:lvl w:ilvl="0">
      <w:start w:val="1"/>
      <w:numFmt w:val="bullet"/>
      <w:isLgl w:val="false"/>
      <w:suff w:val="tab"/>
      <w:lvlText w:val="-"/>
      <w:lvlJc w:val="left"/>
      <w:pPr>
        <w:ind w:left="1400" w:hanging="360"/>
      </w:pPr>
      <w:rPr>
        <w:rFonts w:hint="default" w:ascii="Times New Roman" w:hAnsi="Times New Roman"/>
      </w:rPr>
    </w:lvl>
    <w:lvl w:ilvl="1">
      <w:start w:val="1"/>
      <w:numFmt w:val="bullet"/>
      <w:isLgl w:val="false"/>
      <w:suff w:val="tab"/>
      <w:lvlText w:val="o"/>
      <w:lvlJc w:val="left"/>
      <w:pPr>
        <w:ind w:left="2120" w:hanging="360"/>
      </w:pPr>
      <w:rPr>
        <w:rFonts w:hint="default" w:ascii="Courier New" w:hAnsi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840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3560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4280" w:hanging="360"/>
      </w:pPr>
      <w:rPr>
        <w:rFonts w:hint="default" w:ascii="Courier New" w:hAnsi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5000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720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6440" w:hanging="360"/>
      </w:pPr>
      <w:rPr>
        <w:rFonts w:hint="default" w:ascii="Courier New" w:hAnsi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7160" w:hanging="360"/>
      </w:pPr>
      <w:rPr>
        <w:rFonts w:hint="default" w:ascii="Wingdings" w:hAnsi="Wingdings"/>
      </w:rPr>
    </w:lvl>
  </w:abstractNum>
  <w:abstractNum w:abstractNumId="25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1429" w:hanging="360"/>
      </w:pPr>
      <w:rPr>
        <w:rFonts w:hint="default"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ind w:left="2149" w:hanging="360"/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869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3589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4309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5029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749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6469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7189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17"/>
  </w:num>
  <w:num w:numId="3">
    <w:abstractNumId w:val="8"/>
  </w:num>
  <w:num w:numId="4">
    <w:abstractNumId w:val="24"/>
  </w:num>
  <w:num w:numId="5">
    <w:abstractNumId w:val="16"/>
  </w:num>
  <w:num w:numId="6">
    <w:abstractNumId w:val="19"/>
  </w:num>
  <w:num w:numId="7">
    <w:abstractNumId w:val="3"/>
  </w:num>
  <w:num w:numId="8">
    <w:abstractNumId w:val="15"/>
  </w:num>
  <w:num w:numId="9">
    <w:abstractNumId w:val="2"/>
  </w:num>
  <w:num w:numId="10">
    <w:abstractNumId w:val="21"/>
  </w:num>
  <w:num w:numId="11">
    <w:abstractNumId w:val="22"/>
  </w:num>
  <w:num w:numId="12">
    <w:abstractNumId w:val="13"/>
  </w:num>
  <w:num w:numId="13">
    <w:abstractNumId w:val="14"/>
  </w:num>
  <w:num w:numId="14">
    <w:abstractNumId w:val="1"/>
  </w:num>
  <w:num w:numId="15">
    <w:abstractNumId w:val="12"/>
  </w:num>
  <w:num w:numId="16">
    <w:abstractNumId w:val="18"/>
    <w:lvlOverride w:ilvl="1">
      <w:startOverride w:val="1"/>
    </w:lvlOverride>
  </w:num>
  <w:num w:numId="17">
    <w:abstractNumId w:val="9"/>
    <w:lvlOverride w:ilvl="1">
      <w:startOverride w:val="2"/>
    </w:lvlOverride>
  </w:num>
  <w:num w:numId="18">
    <w:abstractNumId w:val="10"/>
  </w:num>
  <w:num w:numId="19">
    <w:abstractNumId w:val="4"/>
    <w:lvlOverride w:ilvl="1">
      <w:startOverride w:val="3"/>
    </w:lvlOverride>
  </w:num>
  <w:num w:numId="20">
    <w:abstractNumId w:val="7"/>
  </w:num>
  <w:num w:numId="21">
    <w:abstractNumId w:val="7"/>
    <w:lvlOverride w:ilvl="1">
      <w:startOverride w:val="3"/>
    </w:lvlOverride>
  </w:num>
  <w:num w:numId="22">
    <w:abstractNumId w:val="5"/>
  </w:num>
  <w:num w:numId="23">
    <w:abstractNumId w:val="20"/>
  </w:num>
  <w:num w:numId="24">
    <w:abstractNumId w:val="23"/>
  </w:num>
  <w:num w:numId="25">
    <w:abstractNumId w:val="25"/>
  </w:num>
  <w:num w:numId="26">
    <w:abstractNumId w:val="11"/>
  </w:num>
  <w:num w:numId="2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="Calibri" w:hAnsi="Calibri" w:eastAsia="Calibri" w:cs="Times New Roman"/>
        <w:lang w:val="ru-RU" w:eastAsia="ru-RU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727">
    <w:name w:val="Heading 1"/>
    <w:basedOn w:val="898"/>
    <w:next w:val="898"/>
    <w:link w:val="728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728">
    <w:name w:val="Heading 1 Char"/>
    <w:basedOn w:val="902"/>
    <w:link w:val="727"/>
    <w:uiPriority w:val="9"/>
    <w:rPr>
      <w:rFonts w:ascii="Arial" w:hAnsi="Arial" w:eastAsia="Arial" w:cs="Arial"/>
      <w:sz w:val="40"/>
      <w:szCs w:val="40"/>
    </w:rPr>
  </w:style>
  <w:style w:type="character" w:styleId="729">
    <w:name w:val="Heading 2 Char"/>
    <w:basedOn w:val="902"/>
    <w:link w:val="899"/>
    <w:uiPriority w:val="9"/>
    <w:rPr>
      <w:rFonts w:ascii="Arial" w:hAnsi="Arial" w:eastAsia="Arial" w:cs="Arial"/>
      <w:sz w:val="34"/>
    </w:rPr>
  </w:style>
  <w:style w:type="paragraph" w:styleId="730">
    <w:name w:val="Heading 3"/>
    <w:basedOn w:val="898"/>
    <w:next w:val="898"/>
    <w:link w:val="731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731">
    <w:name w:val="Heading 3 Char"/>
    <w:basedOn w:val="902"/>
    <w:link w:val="730"/>
    <w:uiPriority w:val="9"/>
    <w:rPr>
      <w:rFonts w:ascii="Arial" w:hAnsi="Arial" w:eastAsia="Arial" w:cs="Arial"/>
      <w:sz w:val="30"/>
      <w:szCs w:val="30"/>
    </w:rPr>
  </w:style>
  <w:style w:type="character" w:styleId="732">
    <w:name w:val="Heading 4 Char"/>
    <w:basedOn w:val="902"/>
    <w:link w:val="900"/>
    <w:uiPriority w:val="9"/>
    <w:rPr>
      <w:rFonts w:ascii="Arial" w:hAnsi="Arial" w:eastAsia="Arial" w:cs="Arial"/>
      <w:b/>
      <w:bCs/>
      <w:sz w:val="26"/>
      <w:szCs w:val="26"/>
    </w:rPr>
  </w:style>
  <w:style w:type="character" w:styleId="733">
    <w:name w:val="Heading 5 Char"/>
    <w:basedOn w:val="902"/>
    <w:link w:val="901"/>
    <w:uiPriority w:val="9"/>
    <w:rPr>
      <w:rFonts w:ascii="Arial" w:hAnsi="Arial" w:eastAsia="Arial" w:cs="Arial"/>
      <w:b/>
      <w:bCs/>
      <w:sz w:val="24"/>
      <w:szCs w:val="24"/>
    </w:rPr>
  </w:style>
  <w:style w:type="paragraph" w:styleId="734">
    <w:name w:val="Heading 6"/>
    <w:basedOn w:val="898"/>
    <w:next w:val="898"/>
    <w:link w:val="735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735">
    <w:name w:val="Heading 6 Char"/>
    <w:basedOn w:val="902"/>
    <w:link w:val="734"/>
    <w:uiPriority w:val="9"/>
    <w:rPr>
      <w:rFonts w:ascii="Arial" w:hAnsi="Arial" w:eastAsia="Arial" w:cs="Arial"/>
      <w:b/>
      <w:bCs/>
      <w:sz w:val="22"/>
      <w:szCs w:val="22"/>
    </w:rPr>
  </w:style>
  <w:style w:type="paragraph" w:styleId="736">
    <w:name w:val="Heading 7"/>
    <w:basedOn w:val="898"/>
    <w:next w:val="898"/>
    <w:link w:val="737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737">
    <w:name w:val="Heading 7 Char"/>
    <w:basedOn w:val="902"/>
    <w:link w:val="736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738">
    <w:name w:val="Heading 8"/>
    <w:basedOn w:val="898"/>
    <w:next w:val="898"/>
    <w:link w:val="739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739">
    <w:name w:val="Heading 8 Char"/>
    <w:basedOn w:val="902"/>
    <w:link w:val="738"/>
    <w:uiPriority w:val="9"/>
    <w:rPr>
      <w:rFonts w:ascii="Arial" w:hAnsi="Arial" w:eastAsia="Arial" w:cs="Arial"/>
      <w:i/>
      <w:iCs/>
      <w:sz w:val="22"/>
      <w:szCs w:val="22"/>
    </w:rPr>
  </w:style>
  <w:style w:type="paragraph" w:styleId="740">
    <w:name w:val="Heading 9"/>
    <w:basedOn w:val="898"/>
    <w:next w:val="898"/>
    <w:link w:val="741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741">
    <w:name w:val="Heading 9 Char"/>
    <w:basedOn w:val="902"/>
    <w:link w:val="740"/>
    <w:uiPriority w:val="9"/>
    <w:rPr>
      <w:rFonts w:ascii="Arial" w:hAnsi="Arial" w:eastAsia="Arial" w:cs="Arial"/>
      <w:i/>
      <w:iCs/>
      <w:sz w:val="21"/>
      <w:szCs w:val="21"/>
    </w:rPr>
  </w:style>
  <w:style w:type="paragraph" w:styleId="742">
    <w:name w:val="No Spacing"/>
    <w:uiPriority w:val="1"/>
    <w:qFormat/>
    <w:pPr>
      <w:spacing w:before="0" w:after="0" w:line="240" w:lineRule="auto"/>
    </w:pPr>
  </w:style>
  <w:style w:type="paragraph" w:styleId="743">
    <w:name w:val="Title"/>
    <w:basedOn w:val="898"/>
    <w:next w:val="898"/>
    <w:link w:val="744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744">
    <w:name w:val="Title Char"/>
    <w:basedOn w:val="902"/>
    <w:link w:val="743"/>
    <w:uiPriority w:val="10"/>
    <w:rPr>
      <w:sz w:val="48"/>
      <w:szCs w:val="48"/>
    </w:rPr>
  </w:style>
  <w:style w:type="paragraph" w:styleId="745">
    <w:name w:val="Subtitle"/>
    <w:basedOn w:val="898"/>
    <w:next w:val="898"/>
    <w:link w:val="746"/>
    <w:uiPriority w:val="11"/>
    <w:qFormat/>
    <w:pPr>
      <w:spacing w:before="200" w:after="200"/>
    </w:pPr>
    <w:rPr>
      <w:sz w:val="24"/>
      <w:szCs w:val="24"/>
    </w:rPr>
  </w:style>
  <w:style w:type="character" w:styleId="746">
    <w:name w:val="Subtitle Char"/>
    <w:basedOn w:val="902"/>
    <w:link w:val="745"/>
    <w:uiPriority w:val="11"/>
    <w:rPr>
      <w:sz w:val="24"/>
      <w:szCs w:val="24"/>
    </w:rPr>
  </w:style>
  <w:style w:type="paragraph" w:styleId="747">
    <w:name w:val="Quote"/>
    <w:basedOn w:val="898"/>
    <w:next w:val="898"/>
    <w:link w:val="748"/>
    <w:uiPriority w:val="29"/>
    <w:qFormat/>
    <w:pPr>
      <w:ind w:left="720" w:right="720"/>
    </w:pPr>
    <w:rPr>
      <w:i/>
    </w:rPr>
  </w:style>
  <w:style w:type="character" w:styleId="748">
    <w:name w:val="Quote Char"/>
    <w:link w:val="747"/>
    <w:uiPriority w:val="29"/>
    <w:rPr>
      <w:i/>
    </w:rPr>
  </w:style>
  <w:style w:type="paragraph" w:styleId="749">
    <w:name w:val="Intense Quote"/>
    <w:basedOn w:val="898"/>
    <w:next w:val="898"/>
    <w:link w:val="750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750">
    <w:name w:val="Intense Quote Char"/>
    <w:link w:val="749"/>
    <w:uiPriority w:val="30"/>
    <w:rPr>
      <w:i/>
    </w:rPr>
  </w:style>
  <w:style w:type="character" w:styleId="751">
    <w:name w:val="Header Char"/>
    <w:basedOn w:val="902"/>
    <w:link w:val="909"/>
    <w:uiPriority w:val="99"/>
  </w:style>
  <w:style w:type="character" w:styleId="752">
    <w:name w:val="Footer Char"/>
    <w:basedOn w:val="902"/>
    <w:link w:val="911"/>
    <w:uiPriority w:val="99"/>
  </w:style>
  <w:style w:type="paragraph" w:styleId="753">
    <w:name w:val="Caption"/>
    <w:basedOn w:val="898"/>
    <w:next w:val="898"/>
    <w:link w:val="754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754">
    <w:name w:val="Caption Char"/>
    <w:basedOn w:val="902"/>
    <w:link w:val="753"/>
    <w:uiPriority w:val="35"/>
    <w:rPr>
      <w:b/>
      <w:bCs/>
      <w:color w:val="4f81bd" w:themeColor="accent1"/>
      <w:sz w:val="18"/>
      <w:szCs w:val="18"/>
    </w:rPr>
  </w:style>
  <w:style w:type="table" w:styleId="755">
    <w:name w:val="Table Grid Light"/>
    <w:basedOn w:val="903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756">
    <w:name w:val="Plain Table 1"/>
    <w:basedOn w:val="903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757">
    <w:name w:val="Plain Table 2"/>
    <w:basedOn w:val="903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758">
    <w:name w:val="Plain Table 3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759">
    <w:name w:val="Plain Table 4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0">
    <w:name w:val="Plain Table 5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761">
    <w:name w:val="Grid Table 1 Light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2">
    <w:name w:val="Grid Table 1 Light - Accent 1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3">
    <w:name w:val="Grid Table 1 Light - Accent 2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4">
    <w:name w:val="Grid Table 1 Light - Accent 3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5">
    <w:name w:val="Grid Table 1 Light - Accent 4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6">
    <w:name w:val="Grid Table 1 Light - Accent 5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7">
    <w:name w:val="Grid Table 1 Light - Accent 6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8">
    <w:name w:val="Grid Table 2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9">
    <w:name w:val="Grid Table 2 - Accent 1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0">
    <w:name w:val="Grid Table 2 - Accent 2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1">
    <w:name w:val="Grid Table 2 - Accent 3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2">
    <w:name w:val="Grid Table 2 - Accent 4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3">
    <w:name w:val="Grid Table 2 - Accent 5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4">
    <w:name w:val="Grid Table 2 - Accent 6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5">
    <w:name w:val="Grid Table 3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6">
    <w:name w:val="Grid Table 3 - Accent 1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7">
    <w:name w:val="Grid Table 3 - Accent 2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8">
    <w:name w:val="Grid Table 3 - Accent 3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9">
    <w:name w:val="Grid Table 3 - Accent 4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0">
    <w:name w:val="Grid Table 3 - Accent 5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1">
    <w:name w:val="Grid Table 3 - Accent 6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2">
    <w:name w:val="Grid Table 4"/>
    <w:basedOn w:val="90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83">
    <w:name w:val="Grid Table 4 - Accent 1"/>
    <w:basedOn w:val="90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84">
    <w:name w:val="Grid Table 4 - Accent 2"/>
    <w:basedOn w:val="90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85">
    <w:name w:val="Grid Table 4 - Accent 3"/>
    <w:basedOn w:val="90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86">
    <w:name w:val="Grid Table 4 - Accent 4"/>
    <w:basedOn w:val="90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787">
    <w:name w:val="Grid Table 4 - Accent 5"/>
    <w:basedOn w:val="90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788">
    <w:name w:val="Grid Table 4 - Accent 6"/>
    <w:basedOn w:val="90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789">
    <w:name w:val="Grid Table 5 Dark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790">
    <w:name w:val="Grid Table 5 Dark- Accent 1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791">
    <w:name w:val="Grid Table 5 Dark - Accent 2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792">
    <w:name w:val="Grid Table 5 Dark - Accent 3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793">
    <w:name w:val="Grid Table 5 Dark- Accent 4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794">
    <w:name w:val="Grid Table 5 Dark - Accent 5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795">
    <w:name w:val="Grid Table 5 Dark - Accent 6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796">
    <w:name w:val="Grid Table 6 Colorful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797">
    <w:name w:val="Grid Table 6 Colorful - Accent 1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798">
    <w:name w:val="Grid Table 6 Colorful - Accent 2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799">
    <w:name w:val="Grid Table 6 Colorful - Accent 3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800">
    <w:name w:val="Grid Table 6 Colorful - Accent 4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801">
    <w:name w:val="Grid Table 6 Colorful - Accent 5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802">
    <w:name w:val="Grid Table 6 Colorful - Accent 6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803">
    <w:name w:val="Grid Table 7 Colorful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4">
    <w:name w:val="Grid Table 7 Colorful - Accent 1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5">
    <w:name w:val="Grid Table 7 Colorful - Accent 2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6">
    <w:name w:val="Grid Table 7 Colorful - Accent 3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7">
    <w:name w:val="Grid Table 7 Colorful - Accent 4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8">
    <w:name w:val="Grid Table 7 Colorful - Accent 5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9">
    <w:name w:val="Grid Table 7 Colorful - Accent 6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10">
    <w:name w:val="List Table 1 Light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11">
    <w:name w:val="List Table 1 Light - Accent 1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12">
    <w:name w:val="List Table 1 Light - Accent 2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13">
    <w:name w:val="List Table 1 Light - Accent 3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14">
    <w:name w:val="List Table 1 Light - Accent 4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15">
    <w:name w:val="List Table 1 Light - Accent 5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16">
    <w:name w:val="List Table 1 Light - Accent 6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17">
    <w:name w:val="List Table 2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818">
    <w:name w:val="List Table 2 - Accent 1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819">
    <w:name w:val="List Table 2 - Accent 2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820">
    <w:name w:val="List Table 2 - Accent 3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821">
    <w:name w:val="List Table 2 - Accent 4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822">
    <w:name w:val="List Table 2 - Accent 5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823">
    <w:name w:val="List Table 2 - Accent 6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824">
    <w:name w:val="List Table 3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5">
    <w:name w:val="List Table 3 - Accent 1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6">
    <w:name w:val="List Table 3 - Accent 2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7">
    <w:name w:val="List Table 3 - Accent 3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8">
    <w:name w:val="List Table 3 - Accent 4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9">
    <w:name w:val="List Table 3 - Accent 5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30">
    <w:name w:val="List Table 3 - Accent 6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31">
    <w:name w:val="List Table 4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32">
    <w:name w:val="List Table 4 - Accent 1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33">
    <w:name w:val="List Table 4 - Accent 2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34">
    <w:name w:val="List Table 4 - Accent 3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35">
    <w:name w:val="List Table 4 - Accent 4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36">
    <w:name w:val="List Table 4 - Accent 5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37">
    <w:name w:val="List Table 4 - Accent 6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38">
    <w:name w:val="List Table 5 Dark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39">
    <w:name w:val="List Table 5 Dark - Accent 1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40">
    <w:name w:val="List Table 5 Dark - Accent 2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41">
    <w:name w:val="List Table 5 Dark - Accent 3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42">
    <w:name w:val="List Table 5 Dark - Accent 4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43">
    <w:name w:val="List Table 5 Dark - Accent 5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44">
    <w:name w:val="List Table 5 Dark - Accent 6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45">
    <w:name w:val="List Table 6 Colorful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846">
    <w:name w:val="List Table 6 Colorful - Accent 1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847">
    <w:name w:val="List Table 6 Colorful - Accent 2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848">
    <w:name w:val="List Table 6 Colorful - Accent 3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849">
    <w:name w:val="List Table 6 Colorful - Accent 4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850">
    <w:name w:val="List Table 6 Colorful - Accent 5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851">
    <w:name w:val="List Table 6 Colorful - Accent 6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852">
    <w:name w:val="List Table 7 Colorful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853">
    <w:name w:val="List Table 7 Colorful - Accent 1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854">
    <w:name w:val="List Table 7 Colorful - Accent 2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855">
    <w:name w:val="List Table 7 Colorful - Accent 3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856">
    <w:name w:val="List Table 7 Colorful - Accent 4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857">
    <w:name w:val="List Table 7 Colorful - Accent 5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858">
    <w:name w:val="List Table 7 Colorful - Accent 6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859">
    <w:name w:val="Lined - Accent"/>
    <w:basedOn w:val="90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60">
    <w:name w:val="Lined - Accent 1"/>
    <w:basedOn w:val="90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861">
    <w:name w:val="Lined - Accent 2"/>
    <w:basedOn w:val="90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862">
    <w:name w:val="Lined - Accent 3"/>
    <w:basedOn w:val="90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863">
    <w:name w:val="Lined - Accent 4"/>
    <w:basedOn w:val="90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864">
    <w:name w:val="Lined - Accent 5"/>
    <w:basedOn w:val="90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865">
    <w:name w:val="Lined - Accent 6"/>
    <w:basedOn w:val="90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866">
    <w:name w:val="Bordered &amp; Lined - Accent"/>
    <w:basedOn w:val="90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67">
    <w:name w:val="Bordered &amp; Lined - Accent 1"/>
    <w:basedOn w:val="90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868">
    <w:name w:val="Bordered &amp; Lined - Accent 2"/>
    <w:basedOn w:val="90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869">
    <w:name w:val="Bordered &amp; Lined - Accent 3"/>
    <w:basedOn w:val="90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870">
    <w:name w:val="Bordered &amp; Lined - Accent 4"/>
    <w:basedOn w:val="90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871">
    <w:name w:val="Bordered &amp; Lined - Accent 5"/>
    <w:basedOn w:val="90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872">
    <w:name w:val="Bordered &amp; Lined - Accent 6"/>
    <w:basedOn w:val="90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873">
    <w:name w:val="Bordered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874">
    <w:name w:val="Bordered - Accent 1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875">
    <w:name w:val="Bordered - Accent 2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876">
    <w:name w:val="Bordered - Accent 3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877">
    <w:name w:val="Bordered - Accent 4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878">
    <w:name w:val="Bordered - Accent 5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879">
    <w:name w:val="Bordered - Accent 6"/>
    <w:basedOn w:val="90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880">
    <w:name w:val="Hyperlink"/>
    <w:uiPriority w:val="99"/>
    <w:unhideWhenUsed/>
    <w:rPr>
      <w:color w:val="0000ff" w:themeColor="hyperlink"/>
      <w:u w:val="single"/>
    </w:rPr>
  </w:style>
  <w:style w:type="paragraph" w:styleId="881">
    <w:name w:val="footnote text"/>
    <w:basedOn w:val="898"/>
    <w:link w:val="882"/>
    <w:uiPriority w:val="99"/>
    <w:semiHidden/>
    <w:unhideWhenUsed/>
    <w:pPr>
      <w:spacing w:after="40" w:line="240" w:lineRule="auto"/>
    </w:pPr>
    <w:rPr>
      <w:sz w:val="18"/>
    </w:rPr>
  </w:style>
  <w:style w:type="character" w:styleId="882">
    <w:name w:val="Footnote Text Char"/>
    <w:link w:val="881"/>
    <w:uiPriority w:val="99"/>
    <w:rPr>
      <w:sz w:val="18"/>
    </w:rPr>
  </w:style>
  <w:style w:type="character" w:styleId="883">
    <w:name w:val="footnote reference"/>
    <w:basedOn w:val="902"/>
    <w:uiPriority w:val="99"/>
    <w:unhideWhenUsed/>
    <w:rPr>
      <w:vertAlign w:val="superscript"/>
    </w:rPr>
  </w:style>
  <w:style w:type="paragraph" w:styleId="884">
    <w:name w:val="endnote text"/>
    <w:basedOn w:val="898"/>
    <w:link w:val="885"/>
    <w:uiPriority w:val="99"/>
    <w:semiHidden/>
    <w:unhideWhenUsed/>
    <w:pPr>
      <w:spacing w:after="0" w:line="240" w:lineRule="auto"/>
    </w:pPr>
    <w:rPr>
      <w:sz w:val="20"/>
    </w:rPr>
  </w:style>
  <w:style w:type="character" w:styleId="885">
    <w:name w:val="Endnote Text Char"/>
    <w:link w:val="884"/>
    <w:uiPriority w:val="99"/>
    <w:rPr>
      <w:sz w:val="20"/>
    </w:rPr>
  </w:style>
  <w:style w:type="character" w:styleId="886">
    <w:name w:val="endnote reference"/>
    <w:basedOn w:val="902"/>
    <w:uiPriority w:val="99"/>
    <w:semiHidden/>
    <w:unhideWhenUsed/>
    <w:rPr>
      <w:vertAlign w:val="superscript"/>
    </w:rPr>
  </w:style>
  <w:style w:type="paragraph" w:styleId="887">
    <w:name w:val="toc 1"/>
    <w:basedOn w:val="898"/>
    <w:next w:val="898"/>
    <w:uiPriority w:val="39"/>
    <w:unhideWhenUsed/>
    <w:pPr>
      <w:ind w:left="0" w:right="0" w:firstLine="0"/>
      <w:spacing w:after="57"/>
    </w:pPr>
  </w:style>
  <w:style w:type="paragraph" w:styleId="888">
    <w:name w:val="toc 2"/>
    <w:basedOn w:val="898"/>
    <w:next w:val="898"/>
    <w:uiPriority w:val="39"/>
    <w:unhideWhenUsed/>
    <w:pPr>
      <w:ind w:left="283" w:right="0" w:firstLine="0"/>
      <w:spacing w:after="57"/>
    </w:pPr>
  </w:style>
  <w:style w:type="paragraph" w:styleId="889">
    <w:name w:val="toc 3"/>
    <w:basedOn w:val="898"/>
    <w:next w:val="898"/>
    <w:uiPriority w:val="39"/>
    <w:unhideWhenUsed/>
    <w:pPr>
      <w:ind w:left="567" w:right="0" w:firstLine="0"/>
      <w:spacing w:after="57"/>
    </w:pPr>
  </w:style>
  <w:style w:type="paragraph" w:styleId="890">
    <w:name w:val="toc 4"/>
    <w:basedOn w:val="898"/>
    <w:next w:val="898"/>
    <w:uiPriority w:val="39"/>
    <w:unhideWhenUsed/>
    <w:pPr>
      <w:ind w:left="850" w:right="0" w:firstLine="0"/>
      <w:spacing w:after="57"/>
    </w:pPr>
  </w:style>
  <w:style w:type="paragraph" w:styleId="891">
    <w:name w:val="toc 5"/>
    <w:basedOn w:val="898"/>
    <w:next w:val="898"/>
    <w:uiPriority w:val="39"/>
    <w:unhideWhenUsed/>
    <w:pPr>
      <w:ind w:left="1134" w:right="0" w:firstLine="0"/>
      <w:spacing w:after="57"/>
    </w:pPr>
  </w:style>
  <w:style w:type="paragraph" w:styleId="892">
    <w:name w:val="toc 6"/>
    <w:basedOn w:val="898"/>
    <w:next w:val="898"/>
    <w:uiPriority w:val="39"/>
    <w:unhideWhenUsed/>
    <w:pPr>
      <w:ind w:left="1417" w:right="0" w:firstLine="0"/>
      <w:spacing w:after="57"/>
    </w:pPr>
  </w:style>
  <w:style w:type="paragraph" w:styleId="893">
    <w:name w:val="toc 7"/>
    <w:basedOn w:val="898"/>
    <w:next w:val="898"/>
    <w:uiPriority w:val="39"/>
    <w:unhideWhenUsed/>
    <w:pPr>
      <w:ind w:left="1701" w:right="0" w:firstLine="0"/>
      <w:spacing w:after="57"/>
    </w:pPr>
  </w:style>
  <w:style w:type="paragraph" w:styleId="894">
    <w:name w:val="toc 8"/>
    <w:basedOn w:val="898"/>
    <w:next w:val="898"/>
    <w:uiPriority w:val="39"/>
    <w:unhideWhenUsed/>
    <w:pPr>
      <w:ind w:left="1984" w:right="0" w:firstLine="0"/>
      <w:spacing w:after="57"/>
    </w:pPr>
  </w:style>
  <w:style w:type="paragraph" w:styleId="895">
    <w:name w:val="toc 9"/>
    <w:basedOn w:val="898"/>
    <w:next w:val="898"/>
    <w:uiPriority w:val="39"/>
    <w:unhideWhenUsed/>
    <w:pPr>
      <w:ind w:left="2268" w:right="0" w:firstLine="0"/>
      <w:spacing w:after="57"/>
    </w:pPr>
  </w:style>
  <w:style w:type="paragraph" w:styleId="896">
    <w:name w:val="TOC Heading"/>
    <w:uiPriority w:val="39"/>
    <w:unhideWhenUsed/>
  </w:style>
  <w:style w:type="paragraph" w:styleId="897">
    <w:name w:val="table of figures"/>
    <w:basedOn w:val="898"/>
    <w:next w:val="898"/>
    <w:uiPriority w:val="99"/>
    <w:unhideWhenUsed/>
    <w:pPr>
      <w:spacing w:after="0" w:afterAutospacing="0"/>
    </w:pPr>
  </w:style>
  <w:style w:type="paragraph" w:styleId="898" w:default="1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899">
    <w:name w:val="Heading 2"/>
    <w:basedOn w:val="898"/>
    <w:next w:val="898"/>
    <w:link w:val="905"/>
    <w:uiPriority w:val="99"/>
    <w:qFormat/>
    <w:pPr>
      <w:keepNext/>
      <w:spacing w:before="240" w:after="60"/>
      <w:outlineLvl w:val="1"/>
    </w:pPr>
    <w:rPr>
      <w:rFonts w:ascii="Cambria" w:hAnsi="Cambria" w:eastAsia="Times New Roman"/>
      <w:b/>
      <w:bCs/>
      <w:i/>
      <w:iCs/>
      <w:sz w:val="28"/>
      <w:szCs w:val="28"/>
    </w:rPr>
  </w:style>
  <w:style w:type="paragraph" w:styleId="900">
    <w:name w:val="Heading 4"/>
    <w:basedOn w:val="898"/>
    <w:next w:val="898"/>
    <w:link w:val="906"/>
    <w:uiPriority w:val="99"/>
    <w:qFormat/>
    <w:pPr>
      <w:keepLines/>
      <w:keepNext/>
      <w:spacing w:before="200" w:after="0"/>
      <w:outlineLvl w:val="3"/>
    </w:pPr>
    <w:rPr>
      <w:rFonts w:ascii="Cambria" w:hAnsi="Cambria"/>
      <w:b/>
      <w:bCs/>
      <w:i/>
      <w:iCs/>
      <w:color w:val="4f81bd"/>
      <w:lang w:eastAsia="ru-RU"/>
    </w:rPr>
  </w:style>
  <w:style w:type="paragraph" w:styleId="901">
    <w:name w:val="Heading 5"/>
    <w:basedOn w:val="898"/>
    <w:next w:val="898"/>
    <w:link w:val="907"/>
    <w:uiPriority w:val="99"/>
    <w:qFormat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character" w:styleId="902" w:default="1">
    <w:name w:val="Default Paragraph Font"/>
    <w:uiPriority w:val="1"/>
    <w:semiHidden/>
    <w:unhideWhenUsed/>
  </w:style>
  <w:style w:type="table" w:styleId="903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904" w:default="1">
    <w:name w:val="No List"/>
    <w:uiPriority w:val="99"/>
    <w:semiHidden/>
    <w:unhideWhenUsed/>
  </w:style>
  <w:style w:type="character" w:styleId="905" w:customStyle="1">
    <w:name w:val="Заголовок 2 Знак"/>
    <w:link w:val="899"/>
    <w:uiPriority w:val="99"/>
    <w:semiHidden/>
    <w:rPr>
      <w:rFonts w:ascii="Cambria" w:hAnsi="Cambria"/>
      <w:b/>
      <w:i/>
      <w:sz w:val="28"/>
      <w:lang w:eastAsia="en-US"/>
    </w:rPr>
  </w:style>
  <w:style w:type="character" w:styleId="906" w:customStyle="1">
    <w:name w:val="Заголовок 4 Знак"/>
    <w:link w:val="900"/>
    <w:uiPriority w:val="99"/>
    <w:semiHidden/>
    <w:rPr>
      <w:rFonts w:ascii="Cambria" w:hAnsi="Cambria"/>
      <w:b/>
      <w:i/>
      <w:color w:val="4f81bd"/>
      <w:sz w:val="22"/>
      <w:lang w:val="ru-RU" w:eastAsia="ru-RU"/>
    </w:rPr>
  </w:style>
  <w:style w:type="character" w:styleId="907" w:customStyle="1">
    <w:name w:val="Заголовок 5 Знак"/>
    <w:link w:val="901"/>
    <w:uiPriority w:val="99"/>
    <w:semiHidden/>
    <w:rPr>
      <w:rFonts w:ascii="Calibri" w:hAnsi="Calibri"/>
      <w:b/>
      <w:i/>
      <w:sz w:val="26"/>
      <w:lang w:eastAsia="en-US"/>
    </w:rPr>
  </w:style>
  <w:style w:type="table" w:styleId="908">
    <w:name w:val="Table Grid"/>
    <w:basedOn w:val="903"/>
    <w:uiPriority w:val="9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styleId="909">
    <w:name w:val="Header"/>
    <w:basedOn w:val="898"/>
    <w:link w:val="910"/>
    <w:uiPriority w:val="99"/>
    <w:pPr>
      <w:tabs>
        <w:tab w:val="center" w:pos="4677" w:leader="none"/>
        <w:tab w:val="right" w:pos="9355" w:leader="none"/>
      </w:tabs>
    </w:pPr>
    <w:rPr>
      <w:szCs w:val="20"/>
    </w:rPr>
  </w:style>
  <w:style w:type="character" w:styleId="910" w:customStyle="1">
    <w:name w:val="Верхний колонтитул Знак"/>
    <w:link w:val="909"/>
    <w:uiPriority w:val="99"/>
    <w:rPr>
      <w:sz w:val="22"/>
      <w:lang w:eastAsia="en-US"/>
    </w:rPr>
  </w:style>
  <w:style w:type="paragraph" w:styleId="911">
    <w:name w:val="Footer"/>
    <w:basedOn w:val="898"/>
    <w:link w:val="912"/>
    <w:uiPriority w:val="99"/>
    <w:pPr>
      <w:tabs>
        <w:tab w:val="center" w:pos="4677" w:leader="none"/>
        <w:tab w:val="right" w:pos="9355" w:leader="none"/>
      </w:tabs>
    </w:pPr>
    <w:rPr>
      <w:szCs w:val="20"/>
    </w:rPr>
  </w:style>
  <w:style w:type="character" w:styleId="912" w:customStyle="1">
    <w:name w:val="Нижний колонтитул Знак"/>
    <w:link w:val="911"/>
    <w:uiPriority w:val="99"/>
    <w:rPr>
      <w:sz w:val="22"/>
      <w:lang w:eastAsia="en-US"/>
    </w:rPr>
  </w:style>
  <w:style w:type="paragraph" w:styleId="913">
    <w:name w:val="Balloon Text"/>
    <w:basedOn w:val="898"/>
    <w:link w:val="914"/>
    <w:uiPriority w:val="99"/>
    <w:semiHidden/>
    <w:pPr>
      <w:spacing w:after="0" w:line="240" w:lineRule="auto"/>
    </w:pPr>
    <w:rPr>
      <w:rFonts w:ascii="Tahoma" w:hAnsi="Tahoma"/>
      <w:sz w:val="16"/>
      <w:szCs w:val="20"/>
    </w:rPr>
  </w:style>
  <w:style w:type="character" w:styleId="914" w:customStyle="1">
    <w:name w:val="Текст выноски Знак"/>
    <w:link w:val="913"/>
    <w:uiPriority w:val="99"/>
    <w:semiHidden/>
    <w:rPr>
      <w:rFonts w:ascii="Tahoma" w:hAnsi="Tahoma"/>
      <w:sz w:val="16"/>
      <w:lang w:eastAsia="en-US"/>
    </w:rPr>
  </w:style>
  <w:style w:type="character" w:styleId="915">
    <w:name w:val="page number"/>
    <w:uiPriority w:val="99"/>
    <w:rPr>
      <w:rFonts w:ascii="Times New Roman" w:hAnsi="Times New Roman" w:cs="Times New Roman"/>
      <w:color w:val="auto"/>
      <w:sz w:val="28"/>
      <w:vertAlign w:val="baseline"/>
    </w:rPr>
  </w:style>
  <w:style w:type="paragraph" w:styleId="916">
    <w:name w:val="Body Text"/>
    <w:basedOn w:val="898"/>
    <w:link w:val="917"/>
    <w:uiPriority w:val="99"/>
    <w:semiHidden/>
    <w:pPr>
      <w:ind w:firstLine="720"/>
      <w:jc w:val="both"/>
      <w:spacing w:after="0" w:line="240" w:lineRule="auto"/>
    </w:pPr>
    <w:rPr>
      <w:sz w:val="28"/>
      <w:szCs w:val="20"/>
      <w:lang w:eastAsia="ru-RU"/>
    </w:rPr>
  </w:style>
  <w:style w:type="character" w:styleId="917" w:customStyle="1">
    <w:name w:val="Основной текст Знак"/>
    <w:link w:val="916"/>
    <w:uiPriority w:val="99"/>
    <w:semiHidden/>
    <w:rPr>
      <w:sz w:val="28"/>
      <w:lang w:val="ru-RU" w:eastAsia="ru-RU"/>
    </w:rPr>
  </w:style>
  <w:style w:type="paragraph" w:styleId="918">
    <w:name w:val="Body Text Indent"/>
    <w:basedOn w:val="898"/>
    <w:link w:val="919"/>
    <w:uiPriority w:val="99"/>
    <w:semiHidden/>
    <w:pPr>
      <w:ind w:left="283"/>
      <w:spacing w:after="120"/>
    </w:pPr>
    <w:rPr>
      <w:lang w:eastAsia="ru-RU"/>
    </w:rPr>
  </w:style>
  <w:style w:type="character" w:styleId="919" w:customStyle="1">
    <w:name w:val="Основной текст с отступом Знак"/>
    <w:link w:val="918"/>
    <w:uiPriority w:val="99"/>
    <w:semiHidden/>
    <w:rPr>
      <w:rFonts w:ascii="Calibri" w:hAnsi="Calibri"/>
      <w:sz w:val="22"/>
      <w:lang w:val="ru-RU" w:eastAsia="ru-RU"/>
    </w:rPr>
  </w:style>
  <w:style w:type="character" w:styleId="920" w:customStyle="1">
    <w:name w:val="apple-tab-span"/>
    <w:uiPriority w:val="99"/>
  </w:style>
  <w:style w:type="character" w:styleId="921" w:customStyle="1">
    <w:name w:val="Заголовок №5 (2)"/>
    <w:link w:val="923"/>
    <w:uiPriority w:val="99"/>
    <w:rPr>
      <w:b/>
      <w:sz w:val="24"/>
      <w:shd w:val="clear" w:color="auto" w:fill="ffffff"/>
    </w:rPr>
  </w:style>
  <w:style w:type="character" w:styleId="922" w:customStyle="1">
    <w:name w:val="Основной текст (4)"/>
    <w:link w:val="924"/>
    <w:uiPriority w:val="99"/>
    <w:rPr>
      <w:sz w:val="24"/>
      <w:shd w:val="clear" w:color="auto" w:fill="ffffff"/>
    </w:rPr>
  </w:style>
  <w:style w:type="paragraph" w:styleId="923" w:customStyle="1">
    <w:name w:val="Заголовок №5 (2)1"/>
    <w:basedOn w:val="898"/>
    <w:link w:val="921"/>
    <w:uiPriority w:val="99"/>
    <w:pPr>
      <w:ind w:firstLine="440"/>
      <w:spacing w:after="360" w:line="586" w:lineRule="exact"/>
      <w:shd w:val="clear" w:color="auto" w:fill="ffffff"/>
      <w:outlineLvl w:val="4"/>
    </w:pPr>
    <w:rPr>
      <w:b/>
      <w:sz w:val="24"/>
      <w:szCs w:val="20"/>
      <w:shd w:val="clear" w:color="auto" w:fill="ffffff"/>
      <w:lang w:eastAsia="ru-RU"/>
    </w:rPr>
  </w:style>
  <w:style w:type="paragraph" w:styleId="924" w:customStyle="1">
    <w:name w:val="Основной текст (4)1"/>
    <w:basedOn w:val="898"/>
    <w:link w:val="922"/>
    <w:uiPriority w:val="99"/>
    <w:pPr>
      <w:ind w:firstLine="440"/>
      <w:spacing w:before="300" w:after="180" w:line="264" w:lineRule="exact"/>
      <w:shd w:val="clear" w:color="auto" w:fill="ffffff"/>
    </w:pPr>
    <w:rPr>
      <w:sz w:val="24"/>
      <w:szCs w:val="20"/>
      <w:shd w:val="clear" w:color="auto" w:fill="ffffff"/>
      <w:lang w:eastAsia="ru-RU"/>
    </w:rPr>
  </w:style>
  <w:style w:type="paragraph" w:styleId="925">
    <w:name w:val="List Paragraph"/>
    <w:basedOn w:val="898"/>
    <w:link w:val="960"/>
    <w:uiPriority w:val="34"/>
    <w:qFormat/>
    <w:pPr>
      <w:contextualSpacing/>
      <w:ind w:left="720"/>
      <w:spacing w:after="0" w:line="240" w:lineRule="auto"/>
    </w:pPr>
    <w:rPr>
      <w:rFonts w:ascii="Arial Unicode MS" w:hAnsi="Arial Unicode MS" w:eastAsia="Arial Unicode MS" w:cs="Arial Unicode MS"/>
      <w:color w:val="000000"/>
      <w:sz w:val="24"/>
      <w:szCs w:val="24"/>
      <w:lang w:eastAsia="ru-RU"/>
    </w:rPr>
  </w:style>
  <w:style w:type="character" w:styleId="926" w:customStyle="1">
    <w:name w:val="Заголовок №5 (3)"/>
    <w:link w:val="927"/>
    <w:uiPriority w:val="99"/>
    <w:rPr>
      <w:b/>
      <w:sz w:val="24"/>
      <w:shd w:val="clear" w:color="auto" w:fill="ffffff"/>
    </w:rPr>
  </w:style>
  <w:style w:type="paragraph" w:styleId="927" w:customStyle="1">
    <w:name w:val="Заголовок №5 (3)1"/>
    <w:basedOn w:val="898"/>
    <w:link w:val="926"/>
    <w:uiPriority w:val="99"/>
    <w:pPr>
      <w:spacing w:before="360" w:after="0" w:line="240" w:lineRule="atLeast"/>
      <w:shd w:val="clear" w:color="auto" w:fill="ffffff"/>
      <w:outlineLvl w:val="4"/>
    </w:pPr>
    <w:rPr>
      <w:b/>
      <w:sz w:val="24"/>
      <w:szCs w:val="20"/>
      <w:shd w:val="clear" w:color="auto" w:fill="ffffff"/>
      <w:lang w:eastAsia="ru-RU"/>
    </w:rPr>
  </w:style>
  <w:style w:type="character" w:styleId="928" w:customStyle="1">
    <w:name w:val="Подпись к картинке"/>
    <w:link w:val="949"/>
    <w:uiPriority w:val="99"/>
    <w:rPr>
      <w:sz w:val="24"/>
      <w:shd w:val="clear" w:color="auto" w:fill="ffffff"/>
    </w:rPr>
  </w:style>
  <w:style w:type="character" w:styleId="929" w:customStyle="1">
    <w:name w:val="Основной текст (2)"/>
    <w:link w:val="950"/>
    <w:uiPriority w:val="99"/>
    <w:rPr>
      <w:sz w:val="24"/>
      <w:shd w:val="clear" w:color="auto" w:fill="ffffff"/>
    </w:rPr>
  </w:style>
  <w:style w:type="character" w:styleId="930" w:customStyle="1">
    <w:name w:val="Основной текст + Курсив"/>
    <w:uiPriority w:val="99"/>
    <w:rPr>
      <w:rFonts w:ascii="Times New Roman" w:hAnsi="Times New Roman"/>
      <w:i/>
      <w:sz w:val="24"/>
    </w:rPr>
  </w:style>
  <w:style w:type="character" w:styleId="931" w:customStyle="1">
    <w:name w:val="Основной текст (6)"/>
    <w:link w:val="951"/>
    <w:uiPriority w:val="99"/>
    <w:rPr>
      <w:b/>
      <w:sz w:val="24"/>
      <w:shd w:val="clear" w:color="auto" w:fill="ffffff"/>
    </w:rPr>
  </w:style>
  <w:style w:type="character" w:styleId="932" w:customStyle="1">
    <w:name w:val="Основной текст + Полужирный"/>
    <w:uiPriority w:val="99"/>
    <w:rPr>
      <w:rFonts w:ascii="Times New Roman" w:hAnsi="Times New Roman"/>
      <w:b/>
      <w:sz w:val="24"/>
    </w:rPr>
  </w:style>
  <w:style w:type="character" w:styleId="933" w:customStyle="1">
    <w:name w:val="Заголовок №6 (2)"/>
    <w:link w:val="952"/>
    <w:uiPriority w:val="99"/>
    <w:rPr>
      <w:b/>
      <w:sz w:val="24"/>
      <w:shd w:val="clear" w:color="auto" w:fill="ffffff"/>
    </w:rPr>
  </w:style>
  <w:style w:type="character" w:styleId="934" w:customStyle="1">
    <w:name w:val="Основной текст (7)"/>
    <w:link w:val="953"/>
    <w:uiPriority w:val="99"/>
    <w:rPr>
      <w:sz w:val="24"/>
      <w:shd w:val="clear" w:color="auto" w:fill="ffffff"/>
    </w:rPr>
  </w:style>
  <w:style w:type="character" w:styleId="935" w:customStyle="1">
    <w:name w:val="Основной текст (8)"/>
    <w:link w:val="954"/>
    <w:uiPriority w:val="99"/>
    <w:rPr>
      <w:sz w:val="24"/>
      <w:shd w:val="clear" w:color="auto" w:fill="ffffff"/>
    </w:rPr>
  </w:style>
  <w:style w:type="character" w:styleId="936" w:customStyle="1">
    <w:name w:val="Основной текст (9)"/>
    <w:link w:val="955"/>
    <w:uiPriority w:val="99"/>
    <w:rPr>
      <w:sz w:val="24"/>
      <w:shd w:val="clear" w:color="auto" w:fill="ffffff"/>
    </w:rPr>
  </w:style>
  <w:style w:type="character" w:styleId="937" w:customStyle="1">
    <w:name w:val="Основной текст (9)3"/>
    <w:uiPriority w:val="99"/>
    <w:rPr>
      <w:sz w:val="24"/>
      <w:shd w:val="clear" w:color="auto" w:fill="ffffff"/>
    </w:rPr>
  </w:style>
  <w:style w:type="character" w:styleId="938" w:customStyle="1">
    <w:name w:val="Основной текст (9)2"/>
    <w:uiPriority w:val="99"/>
    <w:rPr>
      <w:rFonts w:ascii="Times New Roman" w:hAnsi="Times New Roman"/>
      <w:sz w:val="24"/>
      <w:shd w:val="clear" w:color="auto" w:fill="ffffff"/>
    </w:rPr>
  </w:style>
  <w:style w:type="character" w:styleId="939" w:customStyle="1">
    <w:name w:val="Основной текст (2)10"/>
    <w:uiPriority w:val="99"/>
    <w:rPr>
      <w:rFonts w:ascii="Times New Roman" w:hAnsi="Times New Roman"/>
      <w:strike/>
      <w:sz w:val="24"/>
      <w:shd w:val="clear" w:color="auto" w:fill="ffffff"/>
    </w:rPr>
  </w:style>
  <w:style w:type="character" w:styleId="940" w:customStyle="1">
    <w:name w:val="Заголовок №6"/>
    <w:link w:val="956"/>
    <w:uiPriority w:val="99"/>
    <w:rPr>
      <w:b/>
      <w:sz w:val="24"/>
      <w:shd w:val="clear" w:color="auto" w:fill="ffffff"/>
    </w:rPr>
  </w:style>
  <w:style w:type="character" w:styleId="941" w:customStyle="1">
    <w:name w:val="Основной текст (2)9"/>
    <w:uiPriority w:val="99"/>
    <w:rPr>
      <w:sz w:val="24"/>
      <w:shd w:val="clear" w:color="auto" w:fill="ffffff"/>
    </w:rPr>
  </w:style>
  <w:style w:type="character" w:styleId="942" w:customStyle="1">
    <w:name w:val="Основной текст (17)"/>
    <w:link w:val="957"/>
    <w:uiPriority w:val="99"/>
    <w:rPr>
      <w:sz w:val="24"/>
      <w:shd w:val="clear" w:color="auto" w:fill="ffffff"/>
    </w:rPr>
  </w:style>
  <w:style w:type="character" w:styleId="943" w:customStyle="1">
    <w:name w:val="Основной текст (17)9"/>
    <w:uiPriority w:val="99"/>
    <w:rPr>
      <w:sz w:val="24"/>
      <w:shd w:val="clear" w:color="auto" w:fill="ffffff"/>
    </w:rPr>
  </w:style>
  <w:style w:type="character" w:styleId="944" w:customStyle="1">
    <w:name w:val="Основной текст (4)9"/>
    <w:uiPriority w:val="99"/>
    <w:rPr>
      <w:sz w:val="24"/>
      <w:shd w:val="clear" w:color="auto" w:fill="ffffff"/>
    </w:rPr>
  </w:style>
  <w:style w:type="character" w:styleId="945" w:customStyle="1">
    <w:name w:val="Основной текст (20)3"/>
    <w:uiPriority w:val="99"/>
    <w:rPr>
      <w:rFonts w:ascii="Times New Roman" w:hAnsi="Times New Roman"/>
      <w:sz w:val="24"/>
    </w:rPr>
  </w:style>
  <w:style w:type="character" w:styleId="946" w:customStyle="1">
    <w:name w:val="Основной текст (20)2"/>
    <w:uiPriority w:val="99"/>
    <w:rPr>
      <w:rFonts w:ascii="Times New Roman" w:hAnsi="Times New Roman"/>
      <w:sz w:val="24"/>
    </w:rPr>
  </w:style>
  <w:style w:type="character" w:styleId="947" w:customStyle="1">
    <w:name w:val="Основной текст (2)3"/>
    <w:uiPriority w:val="99"/>
    <w:rPr>
      <w:rFonts w:ascii="Times New Roman" w:hAnsi="Times New Roman"/>
      <w:strike/>
      <w:sz w:val="24"/>
      <w:shd w:val="clear" w:color="auto" w:fill="ffffff"/>
    </w:rPr>
  </w:style>
  <w:style w:type="character" w:styleId="948" w:customStyle="1">
    <w:name w:val="Основной текст (2)2"/>
    <w:uiPriority w:val="99"/>
    <w:rPr>
      <w:sz w:val="24"/>
      <w:shd w:val="clear" w:color="auto" w:fill="ffffff"/>
    </w:rPr>
  </w:style>
  <w:style w:type="paragraph" w:styleId="949" w:customStyle="1">
    <w:name w:val="Подпись к картинке1"/>
    <w:basedOn w:val="898"/>
    <w:link w:val="928"/>
    <w:uiPriority w:val="99"/>
    <w:pPr>
      <w:spacing w:after="0" w:line="240" w:lineRule="atLeast"/>
      <w:shd w:val="clear" w:color="auto" w:fill="ffffff"/>
    </w:pPr>
    <w:rPr>
      <w:sz w:val="24"/>
      <w:szCs w:val="20"/>
      <w:shd w:val="clear" w:color="auto" w:fill="ffffff"/>
      <w:lang w:eastAsia="ru-RU"/>
    </w:rPr>
  </w:style>
  <w:style w:type="paragraph" w:styleId="950" w:customStyle="1">
    <w:name w:val="Основной текст (2)1"/>
    <w:basedOn w:val="898"/>
    <w:link w:val="929"/>
    <w:uiPriority w:val="99"/>
    <w:pPr>
      <w:jc w:val="both"/>
      <w:spacing w:after="180" w:line="264" w:lineRule="exact"/>
      <w:shd w:val="clear" w:color="auto" w:fill="ffffff"/>
    </w:pPr>
    <w:rPr>
      <w:sz w:val="24"/>
      <w:szCs w:val="20"/>
      <w:shd w:val="clear" w:color="auto" w:fill="ffffff"/>
      <w:lang w:eastAsia="ru-RU"/>
    </w:rPr>
  </w:style>
  <w:style w:type="paragraph" w:styleId="951" w:customStyle="1">
    <w:name w:val="Основной текст (6)1"/>
    <w:basedOn w:val="898"/>
    <w:link w:val="931"/>
    <w:uiPriority w:val="99"/>
    <w:pPr>
      <w:spacing w:after="300" w:line="240" w:lineRule="atLeast"/>
      <w:shd w:val="clear" w:color="auto" w:fill="ffffff"/>
    </w:pPr>
    <w:rPr>
      <w:b/>
      <w:sz w:val="24"/>
      <w:szCs w:val="20"/>
      <w:shd w:val="clear" w:color="auto" w:fill="ffffff"/>
      <w:lang w:eastAsia="ru-RU"/>
    </w:rPr>
  </w:style>
  <w:style w:type="paragraph" w:styleId="952" w:customStyle="1">
    <w:name w:val="Заголовок №6 (2)1"/>
    <w:basedOn w:val="898"/>
    <w:link w:val="933"/>
    <w:uiPriority w:val="99"/>
    <w:pPr>
      <w:ind w:firstLine="5760"/>
      <w:spacing w:after="0" w:line="288" w:lineRule="exact"/>
      <w:shd w:val="clear" w:color="auto" w:fill="ffffff"/>
      <w:outlineLvl w:val="5"/>
    </w:pPr>
    <w:rPr>
      <w:b/>
      <w:sz w:val="24"/>
      <w:szCs w:val="20"/>
      <w:shd w:val="clear" w:color="auto" w:fill="ffffff"/>
      <w:lang w:eastAsia="ru-RU"/>
    </w:rPr>
  </w:style>
  <w:style w:type="paragraph" w:styleId="953" w:customStyle="1">
    <w:name w:val="Основной текст (7)1"/>
    <w:basedOn w:val="898"/>
    <w:link w:val="934"/>
    <w:uiPriority w:val="99"/>
    <w:pPr>
      <w:jc w:val="center"/>
      <w:spacing w:before="180" w:after="180" w:line="274" w:lineRule="exact"/>
      <w:shd w:val="clear" w:color="auto" w:fill="ffffff"/>
    </w:pPr>
    <w:rPr>
      <w:sz w:val="24"/>
      <w:szCs w:val="20"/>
      <w:shd w:val="clear" w:color="auto" w:fill="ffffff"/>
      <w:lang w:eastAsia="ru-RU"/>
    </w:rPr>
  </w:style>
  <w:style w:type="paragraph" w:styleId="954" w:customStyle="1">
    <w:name w:val="Основной текст (8)1"/>
    <w:basedOn w:val="898"/>
    <w:link w:val="935"/>
    <w:uiPriority w:val="99"/>
    <w:pPr>
      <w:ind w:hanging="340"/>
      <w:spacing w:after="60" w:line="240" w:lineRule="atLeast"/>
      <w:shd w:val="clear" w:color="auto" w:fill="ffffff"/>
    </w:pPr>
    <w:rPr>
      <w:sz w:val="24"/>
      <w:szCs w:val="20"/>
      <w:shd w:val="clear" w:color="auto" w:fill="ffffff"/>
      <w:lang w:eastAsia="ru-RU"/>
    </w:rPr>
  </w:style>
  <w:style w:type="paragraph" w:styleId="955" w:customStyle="1">
    <w:name w:val="Основной текст (9)1"/>
    <w:basedOn w:val="898"/>
    <w:link w:val="936"/>
    <w:uiPriority w:val="99"/>
    <w:pPr>
      <w:ind w:hanging="700"/>
      <w:spacing w:after="180" w:line="264" w:lineRule="exact"/>
      <w:shd w:val="clear" w:color="auto" w:fill="ffffff"/>
    </w:pPr>
    <w:rPr>
      <w:sz w:val="24"/>
      <w:szCs w:val="20"/>
      <w:shd w:val="clear" w:color="auto" w:fill="ffffff"/>
      <w:lang w:eastAsia="ru-RU"/>
    </w:rPr>
  </w:style>
  <w:style w:type="paragraph" w:styleId="956" w:customStyle="1">
    <w:name w:val="Заголовок №61"/>
    <w:basedOn w:val="898"/>
    <w:link w:val="940"/>
    <w:uiPriority w:val="99"/>
    <w:pPr>
      <w:spacing w:before="180" w:after="300" w:line="269" w:lineRule="exact"/>
      <w:shd w:val="clear" w:color="auto" w:fill="ffffff"/>
      <w:outlineLvl w:val="5"/>
    </w:pPr>
    <w:rPr>
      <w:b/>
      <w:sz w:val="24"/>
      <w:szCs w:val="20"/>
      <w:shd w:val="clear" w:color="auto" w:fill="ffffff"/>
      <w:lang w:eastAsia="ru-RU"/>
    </w:rPr>
  </w:style>
  <w:style w:type="paragraph" w:styleId="957" w:customStyle="1">
    <w:name w:val="Основной текст (17)1"/>
    <w:basedOn w:val="898"/>
    <w:link w:val="942"/>
    <w:uiPriority w:val="99"/>
    <w:pPr>
      <w:ind w:firstLine="560"/>
      <w:jc w:val="both"/>
      <w:spacing w:before="300" w:after="180" w:line="269" w:lineRule="exact"/>
      <w:shd w:val="clear" w:color="auto" w:fill="ffffff"/>
    </w:pPr>
    <w:rPr>
      <w:sz w:val="24"/>
      <w:szCs w:val="20"/>
      <w:shd w:val="clear" w:color="auto" w:fill="ffffff"/>
      <w:lang w:eastAsia="ru-RU"/>
    </w:rPr>
  </w:style>
  <w:style w:type="paragraph" w:styleId="958" w:customStyle="1">
    <w:name w:val="ConsPlusNormal"/>
    <w:pPr>
      <w:widowControl w:val="off"/>
    </w:pPr>
    <w:rPr>
      <w:rFonts w:eastAsia="Times New Roman" w:cs="Calibri"/>
      <w:sz w:val="22"/>
    </w:rPr>
  </w:style>
  <w:style w:type="paragraph" w:styleId="959" w:customStyle="1">
    <w:name w:val="FR3"/>
    <w:pPr>
      <w:jc w:val="center"/>
      <w:spacing w:before="480"/>
      <w:widowControl w:val="off"/>
    </w:pPr>
    <w:rPr>
      <w:rFonts w:ascii="Times New Roman" w:hAnsi="Times New Roman" w:eastAsia="Times New Roman"/>
      <w:i/>
      <w:iCs/>
      <w:sz w:val="28"/>
      <w:szCs w:val="28"/>
    </w:rPr>
  </w:style>
  <w:style w:type="character" w:styleId="960" w:customStyle="1">
    <w:name w:val="Абзац списка Знак"/>
    <w:link w:val="925"/>
    <w:uiPriority w:val="34"/>
    <w:rPr>
      <w:rFonts w:ascii="Arial Unicode MS" w:hAnsi="Arial Unicode MS" w:eastAsia="Arial Unicode MS" w:cs="Arial Unicode MS"/>
      <w:color w:val="000000"/>
      <w:sz w:val="24"/>
      <w:szCs w:val="24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header" Target="header1.xml" /><Relationship Id="rId10" Type="http://schemas.openxmlformats.org/officeDocument/2006/relationships/footer" Target="footer1.xml" /><Relationship Id="rId11" Type="http://schemas.openxmlformats.org/officeDocument/2006/relationships/image" Target="media/image1.png"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Р7-Офис/2025.2.2.831</Application>
  <Company>SPecialiST RePack</Company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Хабибрахманов Тимур</dc:creator>
  <cp:keywords/>
  <dc:description/>
  <cp:lastModifiedBy>User</cp:lastModifiedBy>
  <cp:revision>26</cp:revision>
  <dcterms:created xsi:type="dcterms:W3CDTF">2019-03-04T09:36:00Z</dcterms:created>
  <dcterms:modified xsi:type="dcterms:W3CDTF">2025-12-02T11:51:27Z</dcterms:modified>
</cp:coreProperties>
</file>